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D01" w:rsidRPr="000C4E1A" w:rsidRDefault="008E71E0" w:rsidP="00F24D01">
      <w:pPr>
        <w:spacing w:line="360" w:lineRule="auto"/>
        <w:jc w:val="center"/>
        <w:rPr>
          <w:rFonts w:ascii="Arial" w:hAnsi="Arial" w:cs="Arial"/>
          <w:color w:val="000000"/>
          <w:kern w:val="0"/>
          <w:szCs w:val="21"/>
        </w:rPr>
      </w:pPr>
      <w:r w:rsidRPr="000C4E1A">
        <w:rPr>
          <w:rFonts w:ascii="黑体" w:eastAsia="黑体" w:hAnsi="宋体" w:hint="eastAsia"/>
          <w:color w:val="000000"/>
          <w:sz w:val="24"/>
        </w:rPr>
        <w:t xml:space="preserve">《食品安全国家标准 </w:t>
      </w:r>
      <w:r w:rsidR="004F3D87" w:rsidRPr="000C4E1A">
        <w:rPr>
          <w:rFonts w:ascii="黑体" w:eastAsia="黑体" w:hAnsi="宋体" w:hint="eastAsia"/>
          <w:color w:val="000000"/>
          <w:sz w:val="24"/>
        </w:rPr>
        <w:t>食品</w:t>
      </w:r>
      <w:r w:rsidRPr="000C4E1A">
        <w:rPr>
          <w:rFonts w:ascii="黑体" w:eastAsia="黑体" w:hAnsi="宋体" w:hint="eastAsia"/>
          <w:bCs/>
          <w:color w:val="000000"/>
          <w:sz w:val="24"/>
        </w:rPr>
        <w:t>营养强化剂</w:t>
      </w:r>
      <w:r w:rsidRPr="000C4E1A">
        <w:rPr>
          <w:rFonts w:eastAsia="黑体"/>
          <w:color w:val="000000"/>
          <w:sz w:val="24"/>
        </w:rPr>
        <w:t>5</w:t>
      </w:r>
      <w:r w:rsidR="000D72CE" w:rsidRPr="000C4E1A">
        <w:rPr>
          <w:rFonts w:hint="eastAsia"/>
          <w:sz w:val="24"/>
        </w:rPr>
        <w:t>＇</w:t>
      </w:r>
      <w:r w:rsidRPr="000C4E1A">
        <w:rPr>
          <w:rFonts w:ascii="黑体" w:eastAsia="黑体" w:hAnsi="宋体" w:hint="eastAsia"/>
          <w:color w:val="000000"/>
          <w:sz w:val="24"/>
        </w:rPr>
        <w:t>单磷酸胞苷》</w:t>
      </w:r>
      <w:r w:rsidR="00115F52" w:rsidRPr="000C4E1A">
        <w:rPr>
          <w:rFonts w:ascii="Arial" w:hAnsi="Arial" w:cs="Arial"/>
          <w:color w:val="000000"/>
          <w:kern w:val="0"/>
          <w:szCs w:val="21"/>
        </w:rPr>
        <w:t>（征求意见稿）</w:t>
      </w:r>
    </w:p>
    <w:p w:rsidR="00853CC7" w:rsidRPr="000C4E1A" w:rsidRDefault="008E71E0" w:rsidP="00F24D01">
      <w:pPr>
        <w:spacing w:line="360" w:lineRule="auto"/>
        <w:jc w:val="center"/>
        <w:rPr>
          <w:rFonts w:ascii="黑体" w:eastAsia="黑体" w:hAnsi="宋体"/>
          <w:color w:val="000000"/>
          <w:sz w:val="24"/>
        </w:rPr>
      </w:pPr>
      <w:r w:rsidRPr="000C4E1A">
        <w:rPr>
          <w:rFonts w:ascii="黑体" w:eastAsia="黑体" w:hAnsi="宋体" w:hint="eastAsia"/>
          <w:color w:val="000000"/>
          <w:sz w:val="24"/>
        </w:rPr>
        <w:t>编制说明</w:t>
      </w:r>
    </w:p>
    <w:p w:rsidR="008E71E0" w:rsidRPr="000C4E1A" w:rsidRDefault="002045E5" w:rsidP="002045E5">
      <w:pPr>
        <w:pStyle w:val="a"/>
        <w:numPr>
          <w:ilvl w:val="0"/>
          <w:numId w:val="3"/>
        </w:numPr>
        <w:tabs>
          <w:tab w:val="left" w:pos="360"/>
          <w:tab w:val="left" w:pos="420"/>
        </w:tabs>
        <w:rPr>
          <w:color w:val="000000"/>
        </w:rPr>
      </w:pPr>
      <w:r w:rsidRPr="000C4E1A">
        <w:rPr>
          <w:rFonts w:hint="eastAsia"/>
          <w:color w:val="000000"/>
        </w:rPr>
        <w:t>标准起草的基本情况</w:t>
      </w:r>
    </w:p>
    <w:p w:rsidR="008E71E0" w:rsidRPr="000C4E1A" w:rsidRDefault="008E71E0" w:rsidP="002045E5">
      <w:pPr>
        <w:ind w:firstLineChars="200" w:firstLine="420"/>
        <w:rPr>
          <w:color w:val="000000"/>
        </w:rPr>
      </w:pPr>
      <w:r w:rsidRPr="000C4E1A">
        <w:rPr>
          <w:rFonts w:hint="eastAsia"/>
          <w:color w:val="000000"/>
          <w:szCs w:val="21"/>
        </w:rPr>
        <w:t>根据国家卫生计生委</w:t>
      </w:r>
      <w:r w:rsidRPr="000C4E1A">
        <w:rPr>
          <w:rFonts w:hint="eastAsia"/>
          <w:bCs/>
          <w:color w:val="000000"/>
          <w:szCs w:val="21"/>
        </w:rPr>
        <w:t>卫办监督函〔</w:t>
      </w:r>
      <w:r w:rsidRPr="000C4E1A">
        <w:rPr>
          <w:rFonts w:hint="eastAsia"/>
          <w:bCs/>
          <w:color w:val="000000"/>
          <w:szCs w:val="21"/>
        </w:rPr>
        <w:t>2013</w:t>
      </w:r>
      <w:r w:rsidRPr="000C4E1A">
        <w:rPr>
          <w:rFonts w:hint="eastAsia"/>
          <w:bCs/>
          <w:color w:val="000000"/>
          <w:szCs w:val="21"/>
        </w:rPr>
        <w:t>〕</w:t>
      </w:r>
      <w:r w:rsidRPr="000C4E1A">
        <w:rPr>
          <w:rFonts w:hint="eastAsia"/>
          <w:bCs/>
          <w:color w:val="000000"/>
          <w:szCs w:val="21"/>
        </w:rPr>
        <w:t>359</w:t>
      </w:r>
      <w:r w:rsidRPr="000C4E1A">
        <w:rPr>
          <w:rFonts w:hint="eastAsia"/>
          <w:bCs/>
          <w:color w:val="000000"/>
          <w:szCs w:val="21"/>
        </w:rPr>
        <w:t>号关于印发《</w:t>
      </w:r>
      <w:r w:rsidRPr="000C4E1A">
        <w:rPr>
          <w:rFonts w:hint="eastAsia"/>
          <w:bCs/>
          <w:color w:val="000000"/>
          <w:szCs w:val="21"/>
        </w:rPr>
        <w:t>2013</w:t>
      </w:r>
      <w:r w:rsidRPr="000C4E1A">
        <w:rPr>
          <w:rFonts w:hint="eastAsia"/>
          <w:bCs/>
          <w:color w:val="000000"/>
          <w:szCs w:val="21"/>
        </w:rPr>
        <w:t>年食品安全国家标准项目计划》的通知</w:t>
      </w:r>
      <w:r w:rsidRPr="000C4E1A">
        <w:rPr>
          <w:rFonts w:hint="eastAsia"/>
          <w:color w:val="000000"/>
          <w:szCs w:val="21"/>
        </w:rPr>
        <w:t>要求，江苏省产品质量监督检验研究院、江苏省卫生监督所</w:t>
      </w:r>
      <w:r w:rsidR="00C25C0E" w:rsidRPr="000C4E1A">
        <w:rPr>
          <w:rFonts w:hint="eastAsia"/>
          <w:color w:val="000000"/>
          <w:szCs w:val="21"/>
        </w:rPr>
        <w:t>承担</w:t>
      </w:r>
      <w:r w:rsidRPr="000C4E1A">
        <w:rPr>
          <w:rFonts w:hint="eastAsia"/>
          <w:color w:val="000000"/>
          <w:szCs w:val="21"/>
        </w:rPr>
        <w:t>《食品安全国家标准</w:t>
      </w:r>
      <w:r w:rsidR="007A1C22" w:rsidRPr="000C4E1A">
        <w:rPr>
          <w:rFonts w:hint="eastAsia"/>
          <w:color w:val="000000"/>
          <w:szCs w:val="21"/>
        </w:rPr>
        <w:t xml:space="preserve"> </w:t>
      </w:r>
      <w:r w:rsidR="004F3D87" w:rsidRPr="000C4E1A">
        <w:rPr>
          <w:rFonts w:hint="eastAsia"/>
          <w:color w:val="000000"/>
          <w:szCs w:val="21"/>
        </w:rPr>
        <w:t>食品</w:t>
      </w:r>
      <w:r w:rsidRPr="000C4E1A">
        <w:rPr>
          <w:rFonts w:hint="eastAsia"/>
          <w:color w:val="000000"/>
          <w:szCs w:val="21"/>
        </w:rPr>
        <w:t>营养强化剂</w:t>
      </w:r>
      <w:r w:rsidR="007A1C22" w:rsidRPr="000C4E1A">
        <w:rPr>
          <w:rFonts w:hint="eastAsia"/>
          <w:color w:val="000000"/>
          <w:szCs w:val="21"/>
        </w:rPr>
        <w:t xml:space="preserve"> </w:t>
      </w:r>
      <w:r w:rsidRPr="000C4E1A">
        <w:rPr>
          <w:color w:val="000000"/>
          <w:szCs w:val="21"/>
        </w:rPr>
        <w:t>5’</w:t>
      </w:r>
      <w:r w:rsidRPr="000C4E1A">
        <w:rPr>
          <w:rFonts w:hint="eastAsia"/>
          <w:color w:val="000000"/>
          <w:szCs w:val="21"/>
        </w:rPr>
        <w:t>-</w:t>
      </w:r>
      <w:r w:rsidRPr="000C4E1A">
        <w:rPr>
          <w:rFonts w:hint="eastAsia"/>
          <w:color w:val="000000"/>
          <w:szCs w:val="21"/>
        </w:rPr>
        <w:t>单磷酸胞苷》（项目编号为</w:t>
      </w:r>
      <w:r w:rsidRPr="000C4E1A">
        <w:rPr>
          <w:rFonts w:hint="eastAsia"/>
          <w:color w:val="000000"/>
          <w:szCs w:val="21"/>
        </w:rPr>
        <w:t>36</w:t>
      </w:r>
      <w:r w:rsidRPr="000C4E1A">
        <w:rPr>
          <w:rFonts w:hint="eastAsia"/>
          <w:color w:val="000000"/>
          <w:szCs w:val="21"/>
        </w:rPr>
        <w:t>）的制</w:t>
      </w:r>
      <w:r w:rsidR="007A1C22" w:rsidRPr="000C4E1A">
        <w:rPr>
          <w:rFonts w:hint="eastAsia"/>
          <w:color w:val="000000"/>
          <w:szCs w:val="21"/>
        </w:rPr>
        <w:t>定</w:t>
      </w:r>
      <w:r w:rsidRPr="000C4E1A">
        <w:rPr>
          <w:rFonts w:hint="eastAsia"/>
          <w:color w:val="000000"/>
          <w:szCs w:val="21"/>
        </w:rPr>
        <w:t>任务。</w:t>
      </w:r>
    </w:p>
    <w:p w:rsidR="002045E5" w:rsidRPr="000C4E1A" w:rsidRDefault="002045E5" w:rsidP="002045E5">
      <w:pPr>
        <w:ind w:firstLineChars="200" w:firstLine="420"/>
        <w:rPr>
          <w:color w:val="000000"/>
          <w:szCs w:val="21"/>
        </w:rPr>
      </w:pPr>
      <w:r w:rsidRPr="000C4E1A">
        <w:rPr>
          <w:rFonts w:hint="eastAsia"/>
          <w:color w:val="000000"/>
          <w:szCs w:val="21"/>
        </w:rPr>
        <w:t>江苏省产品质量监督检验研究院对标准的制定总负责，统筹安排各项事宜，具体负责产品生产加工状况调研以及标准编写和标准制订过程中各事项的落实、进度跟踪、样品检测和数据分析等；江苏省卫生监督所负责标准制订过程中的技术指导和咨询；江苏省标准化研究院负责国内外相关标准技术指标的比对和验证等工作。本标准主要起草人为邹洁、张征、张晓强、高湘陵、刘园、武中平、郭跃、赵素萍、赵春晓、刘颖。</w:t>
      </w:r>
    </w:p>
    <w:p w:rsidR="00D915F8" w:rsidRPr="000C4E1A" w:rsidRDefault="00D915F8" w:rsidP="002045E5">
      <w:pPr>
        <w:pStyle w:val="a"/>
        <w:numPr>
          <w:ilvl w:val="0"/>
          <w:numId w:val="0"/>
        </w:numPr>
        <w:tabs>
          <w:tab w:val="left" w:pos="360"/>
          <w:tab w:val="left" w:pos="1140"/>
        </w:tabs>
        <w:ind w:leftChars="150" w:left="357" w:hangingChars="20" w:hanging="42"/>
        <w:outlineLvl w:val="1"/>
        <w:rPr>
          <w:color w:val="000000"/>
        </w:rPr>
      </w:pPr>
      <w:r w:rsidRPr="000C4E1A">
        <w:rPr>
          <w:rFonts w:hint="eastAsia"/>
          <w:color w:val="000000"/>
        </w:rPr>
        <w:t>（1）第一阶段：</w:t>
      </w:r>
      <w:r w:rsidR="00FE39FD" w:rsidRPr="000C4E1A">
        <w:rPr>
          <w:rFonts w:hint="eastAsia"/>
          <w:color w:val="000000"/>
        </w:rPr>
        <w:t>研制标准草案</w:t>
      </w:r>
    </w:p>
    <w:p w:rsidR="00F24D01" w:rsidRPr="000C4E1A" w:rsidRDefault="008E71E0" w:rsidP="00F24D01">
      <w:pPr>
        <w:ind w:firstLineChars="250" w:firstLine="525"/>
        <w:rPr>
          <w:color w:val="000000"/>
          <w:szCs w:val="21"/>
        </w:rPr>
      </w:pPr>
      <w:r w:rsidRPr="000C4E1A">
        <w:rPr>
          <w:rFonts w:hint="eastAsia"/>
          <w:color w:val="000000"/>
          <w:szCs w:val="21"/>
        </w:rPr>
        <w:t>组织标准主要起草单位、</w:t>
      </w:r>
      <w:r w:rsidR="00BF4734" w:rsidRPr="000C4E1A">
        <w:rPr>
          <w:rFonts w:hint="eastAsia"/>
          <w:color w:val="000000"/>
          <w:szCs w:val="21"/>
        </w:rPr>
        <w:t>相关行业代表</w:t>
      </w:r>
      <w:r w:rsidRPr="000C4E1A">
        <w:rPr>
          <w:rFonts w:hint="eastAsia"/>
          <w:color w:val="000000"/>
          <w:szCs w:val="21"/>
        </w:rPr>
        <w:t>和技术人员召开标准起草预备会。与会人员共同商讨标准制订工作计划，同时，标准起草工作组汇报了现有核苷酸类产品的国内外标准收集和整理情况。会议确定了标准制订工作的方向和思路，并分配了主要工作。</w:t>
      </w:r>
    </w:p>
    <w:p w:rsidR="00F24D01" w:rsidRPr="000C4E1A" w:rsidRDefault="008E71E0" w:rsidP="00F24D01">
      <w:pPr>
        <w:ind w:firstLineChars="250" w:firstLine="525"/>
        <w:rPr>
          <w:color w:val="000000"/>
          <w:szCs w:val="21"/>
        </w:rPr>
      </w:pPr>
      <w:r w:rsidRPr="000C4E1A">
        <w:rPr>
          <w:rFonts w:hint="eastAsia"/>
          <w:color w:val="000000"/>
          <w:szCs w:val="21"/>
        </w:rPr>
        <w:t>召开标准制定启动会。标准起草工作组成员、</w:t>
      </w:r>
      <w:r w:rsidR="005E5A2A" w:rsidRPr="000C4E1A">
        <w:rPr>
          <w:rFonts w:hint="eastAsia"/>
          <w:color w:val="000000"/>
          <w:szCs w:val="21"/>
        </w:rPr>
        <w:t>相关行业</w:t>
      </w:r>
      <w:r w:rsidRPr="000C4E1A">
        <w:rPr>
          <w:rFonts w:hint="eastAsia"/>
          <w:color w:val="000000"/>
          <w:szCs w:val="21"/>
        </w:rPr>
        <w:t>代表参加了启动会。对本标准</w:t>
      </w:r>
      <w:r w:rsidR="005E5A2A" w:rsidRPr="000C4E1A">
        <w:rPr>
          <w:rFonts w:hint="eastAsia"/>
          <w:color w:val="000000"/>
          <w:szCs w:val="21"/>
        </w:rPr>
        <w:t>的</w:t>
      </w:r>
      <w:r w:rsidRPr="000C4E1A">
        <w:rPr>
          <w:rFonts w:hint="eastAsia"/>
          <w:color w:val="000000"/>
          <w:szCs w:val="21"/>
        </w:rPr>
        <w:t>立项背景和前期工作进行梳理，同时针对产品生产工艺的安全性进行讨论。经过专家和标准起草工作组成员的共同讨论，最终将本标准的适用范围确定为生物酶解法生产的</w:t>
      </w:r>
      <w:r w:rsidRPr="000C4E1A">
        <w:rPr>
          <w:color w:val="000000"/>
          <w:szCs w:val="21"/>
        </w:rPr>
        <w:t>5</w:t>
      </w:r>
      <w:r w:rsidR="003930A1" w:rsidRPr="000C4E1A">
        <w:rPr>
          <w:szCs w:val="22"/>
        </w:rPr>
        <w:t>'</w:t>
      </w:r>
      <w:r w:rsidRPr="000C4E1A">
        <w:rPr>
          <w:rFonts w:hint="eastAsia"/>
          <w:color w:val="000000"/>
          <w:szCs w:val="21"/>
        </w:rPr>
        <w:t>单磷酸胞苷。</w:t>
      </w:r>
    </w:p>
    <w:p w:rsidR="00F24D01" w:rsidRPr="000C4E1A" w:rsidRDefault="008E71E0" w:rsidP="00F24D01">
      <w:pPr>
        <w:ind w:firstLineChars="250" w:firstLine="525"/>
        <w:rPr>
          <w:color w:val="000000"/>
          <w:szCs w:val="21"/>
        </w:rPr>
      </w:pPr>
      <w:r w:rsidRPr="000C4E1A">
        <w:rPr>
          <w:rFonts w:hint="eastAsia"/>
          <w:color w:val="000000"/>
          <w:szCs w:val="21"/>
        </w:rPr>
        <w:t>标准起草工作组参考了国内外标准并结合国内行业、企业标准的质量要求、产品应用状况等具体内容，初步确定了产品的质量要求和相应的分析方法。</w:t>
      </w:r>
    </w:p>
    <w:p w:rsidR="008E71E0" w:rsidRPr="000C4E1A" w:rsidRDefault="008E71E0" w:rsidP="00F24D01">
      <w:pPr>
        <w:ind w:firstLineChars="250" w:firstLine="525"/>
        <w:rPr>
          <w:color w:val="000000"/>
          <w:szCs w:val="21"/>
        </w:rPr>
      </w:pPr>
      <w:r w:rsidRPr="000C4E1A">
        <w:rPr>
          <w:rFonts w:hint="eastAsia"/>
          <w:color w:val="000000"/>
          <w:szCs w:val="21"/>
        </w:rPr>
        <w:t>于</w:t>
      </w:r>
      <w:r w:rsidRPr="000C4E1A">
        <w:rPr>
          <w:rFonts w:hint="eastAsia"/>
          <w:color w:val="000000"/>
          <w:szCs w:val="21"/>
        </w:rPr>
        <w:t>2014</w:t>
      </w:r>
      <w:r w:rsidRPr="000C4E1A">
        <w:rPr>
          <w:rFonts w:hint="eastAsia"/>
          <w:color w:val="000000"/>
          <w:szCs w:val="21"/>
        </w:rPr>
        <w:t>年</w:t>
      </w:r>
      <w:r w:rsidRPr="000C4E1A">
        <w:rPr>
          <w:rFonts w:hint="eastAsia"/>
          <w:color w:val="000000"/>
          <w:szCs w:val="21"/>
        </w:rPr>
        <w:t>5</w:t>
      </w:r>
      <w:r w:rsidRPr="000C4E1A">
        <w:rPr>
          <w:rFonts w:hint="eastAsia"/>
          <w:color w:val="000000"/>
          <w:szCs w:val="21"/>
        </w:rPr>
        <w:t>月完成了《食品安全国家标准</w:t>
      </w:r>
      <w:r w:rsidR="005E5A2A" w:rsidRPr="000C4E1A">
        <w:rPr>
          <w:rFonts w:hint="eastAsia"/>
          <w:color w:val="000000"/>
          <w:szCs w:val="21"/>
        </w:rPr>
        <w:t>食品</w:t>
      </w:r>
      <w:r w:rsidRPr="000C4E1A">
        <w:rPr>
          <w:rFonts w:hint="eastAsia"/>
          <w:color w:val="000000"/>
          <w:szCs w:val="21"/>
        </w:rPr>
        <w:t>营养强化剂</w:t>
      </w:r>
      <w:smartTag w:uri="urn:schemas-microsoft-com:office:smarttags" w:element="chmetcnv">
        <w:smartTagPr>
          <w:attr w:name="TCSC" w:val="0"/>
          <w:attr w:name="NumberType" w:val="1"/>
          <w:attr w:name="Negative" w:val="False"/>
          <w:attr w:name="HasSpace" w:val="False"/>
          <w:attr w:name="SourceValue" w:val="5"/>
          <w:attr w:name="UnitName" w:val="’"/>
        </w:smartTagPr>
        <w:r w:rsidRPr="000C4E1A">
          <w:rPr>
            <w:color w:val="000000"/>
            <w:szCs w:val="21"/>
          </w:rPr>
          <w:t>5’</w:t>
        </w:r>
      </w:smartTag>
      <w:r w:rsidRPr="000C4E1A">
        <w:rPr>
          <w:rFonts w:hint="eastAsia"/>
          <w:color w:val="000000"/>
          <w:szCs w:val="21"/>
        </w:rPr>
        <w:t>单磷酸胞苷》</w:t>
      </w:r>
      <w:r w:rsidR="00115F52" w:rsidRPr="000C4E1A">
        <w:rPr>
          <w:rFonts w:hint="eastAsia"/>
          <w:color w:val="000000"/>
          <w:szCs w:val="21"/>
        </w:rPr>
        <w:t>及其</w:t>
      </w:r>
      <w:r w:rsidRPr="000C4E1A">
        <w:rPr>
          <w:rFonts w:hint="eastAsia"/>
          <w:color w:val="000000"/>
          <w:szCs w:val="21"/>
        </w:rPr>
        <w:t>《编制说明》初稿。</w:t>
      </w:r>
    </w:p>
    <w:p w:rsidR="00613644" w:rsidRPr="000C4E1A" w:rsidRDefault="00613644" w:rsidP="002045E5">
      <w:pPr>
        <w:pStyle w:val="a"/>
        <w:numPr>
          <w:ilvl w:val="0"/>
          <w:numId w:val="0"/>
        </w:numPr>
        <w:tabs>
          <w:tab w:val="left" w:pos="360"/>
          <w:tab w:val="left" w:pos="1140"/>
        </w:tabs>
        <w:ind w:leftChars="150" w:left="357" w:hangingChars="20" w:hanging="42"/>
        <w:outlineLvl w:val="1"/>
        <w:rPr>
          <w:color w:val="000000"/>
        </w:rPr>
      </w:pPr>
      <w:r w:rsidRPr="000C4E1A">
        <w:rPr>
          <w:rFonts w:hint="eastAsia"/>
          <w:color w:val="000000"/>
        </w:rPr>
        <w:t>（2）第二阶段：形成征求意见稿</w:t>
      </w:r>
    </w:p>
    <w:p w:rsidR="003D0A11" w:rsidRPr="000C4E1A" w:rsidRDefault="008E71E0" w:rsidP="00F24D01">
      <w:pPr>
        <w:ind w:firstLineChars="250" w:firstLine="525"/>
        <w:rPr>
          <w:color w:val="000000"/>
          <w:szCs w:val="21"/>
        </w:rPr>
      </w:pPr>
      <w:r w:rsidRPr="000C4E1A">
        <w:rPr>
          <w:rFonts w:hint="eastAsia"/>
          <w:color w:val="000000"/>
          <w:szCs w:val="21"/>
        </w:rPr>
        <w:t>组织召开了标准初审讨论会，业内相关专家以及企业代表共同参加会议，对《食品安全国家标准</w:t>
      </w:r>
      <w:r w:rsidR="005E5A2A" w:rsidRPr="000C4E1A">
        <w:rPr>
          <w:rFonts w:hint="eastAsia"/>
          <w:color w:val="000000"/>
          <w:szCs w:val="21"/>
        </w:rPr>
        <w:t>食品</w:t>
      </w:r>
      <w:r w:rsidRPr="000C4E1A">
        <w:rPr>
          <w:rFonts w:hint="eastAsia"/>
          <w:color w:val="000000"/>
          <w:szCs w:val="21"/>
        </w:rPr>
        <w:t>营养强化剂</w:t>
      </w:r>
      <w:smartTag w:uri="urn:schemas-microsoft-com:office:smarttags" w:element="chmetcnv">
        <w:smartTagPr>
          <w:attr w:name="TCSC" w:val="0"/>
          <w:attr w:name="NumberType" w:val="1"/>
          <w:attr w:name="Negative" w:val="False"/>
          <w:attr w:name="HasSpace" w:val="False"/>
          <w:attr w:name="SourceValue" w:val="5"/>
          <w:attr w:name="UnitName" w:val="’"/>
        </w:smartTagPr>
        <w:r w:rsidRPr="000C4E1A">
          <w:rPr>
            <w:color w:val="000000"/>
            <w:szCs w:val="21"/>
          </w:rPr>
          <w:t>5’</w:t>
        </w:r>
      </w:smartTag>
      <w:r w:rsidR="00115F52" w:rsidRPr="000C4E1A">
        <w:rPr>
          <w:rFonts w:hint="eastAsia"/>
          <w:color w:val="000000"/>
          <w:szCs w:val="21"/>
        </w:rPr>
        <w:t>单磷酸胞苷》及其</w:t>
      </w:r>
      <w:r w:rsidRPr="000C4E1A">
        <w:rPr>
          <w:rFonts w:hint="eastAsia"/>
          <w:color w:val="000000"/>
          <w:szCs w:val="21"/>
        </w:rPr>
        <w:t>《编制说明》初稿进行认真审查，并对关键质量要求和分析方法展开了针对性讨论，形成了修改意见和建议。</w:t>
      </w:r>
    </w:p>
    <w:p w:rsidR="008E71E0" w:rsidRPr="000C4E1A" w:rsidRDefault="00115F52">
      <w:pPr>
        <w:ind w:firstLineChars="200" w:firstLine="420"/>
        <w:rPr>
          <w:color w:val="000000"/>
          <w:szCs w:val="21"/>
        </w:rPr>
      </w:pPr>
      <w:r w:rsidRPr="000C4E1A">
        <w:rPr>
          <w:rFonts w:hint="eastAsia"/>
          <w:color w:val="000000"/>
          <w:szCs w:val="21"/>
        </w:rPr>
        <w:t>标准起草工作组根据标准初审讨论会的修改意见和建议对《标准文本》及</w:t>
      </w:r>
      <w:r w:rsidR="008E71E0" w:rsidRPr="000C4E1A">
        <w:rPr>
          <w:rFonts w:hint="eastAsia"/>
          <w:color w:val="000000"/>
          <w:szCs w:val="21"/>
        </w:rPr>
        <w:t>《编制说明》初稿进行了修改，形成了《食品安全国家标准</w:t>
      </w:r>
      <w:r w:rsidR="005E5A2A" w:rsidRPr="000C4E1A">
        <w:rPr>
          <w:rFonts w:hint="eastAsia"/>
          <w:color w:val="000000"/>
          <w:szCs w:val="21"/>
        </w:rPr>
        <w:t>食品</w:t>
      </w:r>
      <w:r w:rsidR="008E71E0" w:rsidRPr="000C4E1A">
        <w:rPr>
          <w:rFonts w:hint="eastAsia"/>
          <w:color w:val="000000"/>
          <w:szCs w:val="21"/>
        </w:rPr>
        <w:t>营养强化剂</w:t>
      </w:r>
      <w:r w:rsidR="008E71E0" w:rsidRPr="000C4E1A">
        <w:rPr>
          <w:color w:val="000000"/>
          <w:szCs w:val="21"/>
        </w:rPr>
        <w:t>5’</w:t>
      </w:r>
      <w:r w:rsidRPr="000C4E1A">
        <w:rPr>
          <w:rFonts w:hint="eastAsia"/>
          <w:color w:val="000000"/>
          <w:szCs w:val="21"/>
        </w:rPr>
        <w:t>单磷酸胞苷》</w:t>
      </w:r>
      <w:r w:rsidR="005E5A2A" w:rsidRPr="000C4E1A">
        <w:rPr>
          <w:rFonts w:hint="eastAsia"/>
          <w:color w:val="000000"/>
          <w:szCs w:val="21"/>
        </w:rPr>
        <w:t>(</w:t>
      </w:r>
      <w:r w:rsidRPr="000C4E1A">
        <w:rPr>
          <w:rFonts w:hint="eastAsia"/>
          <w:color w:val="000000"/>
          <w:szCs w:val="21"/>
        </w:rPr>
        <w:t>征求意见稿</w:t>
      </w:r>
      <w:r w:rsidR="005E5A2A" w:rsidRPr="000C4E1A">
        <w:rPr>
          <w:rFonts w:hint="eastAsia"/>
          <w:color w:val="000000"/>
          <w:szCs w:val="21"/>
        </w:rPr>
        <w:t>)</w:t>
      </w:r>
      <w:r w:rsidR="005E5A2A" w:rsidRPr="000C4E1A">
        <w:rPr>
          <w:rFonts w:hint="eastAsia"/>
          <w:color w:val="000000"/>
          <w:szCs w:val="21"/>
        </w:rPr>
        <w:t>及标准编制说明</w:t>
      </w:r>
      <w:r w:rsidRPr="000C4E1A">
        <w:rPr>
          <w:rFonts w:hint="eastAsia"/>
          <w:color w:val="000000"/>
          <w:szCs w:val="21"/>
        </w:rPr>
        <w:t>。及时将《标准文本》及</w:t>
      </w:r>
      <w:r w:rsidR="008E71E0" w:rsidRPr="000C4E1A">
        <w:rPr>
          <w:rFonts w:hint="eastAsia"/>
          <w:color w:val="000000"/>
          <w:szCs w:val="21"/>
        </w:rPr>
        <w:t>《编制说明》征求意见稿发给食品质量安全监管部门、检测机构、核苷酸生产企业和产品使用单位征求意见。</w:t>
      </w:r>
    </w:p>
    <w:p w:rsidR="008E71E0" w:rsidRPr="000C4E1A" w:rsidRDefault="008E71E0" w:rsidP="00F24D01">
      <w:pPr>
        <w:ind w:firstLineChars="200" w:firstLine="420"/>
        <w:rPr>
          <w:color w:val="000000"/>
          <w:szCs w:val="21"/>
        </w:rPr>
      </w:pPr>
      <w:r w:rsidRPr="000C4E1A">
        <w:rPr>
          <w:rFonts w:hint="eastAsia"/>
          <w:color w:val="000000"/>
          <w:szCs w:val="21"/>
        </w:rPr>
        <w:t>标准起草工作组共收到</w:t>
      </w:r>
      <w:r w:rsidRPr="000C4E1A">
        <w:rPr>
          <w:rFonts w:hint="eastAsia"/>
          <w:color w:val="000000"/>
          <w:szCs w:val="21"/>
        </w:rPr>
        <w:t>34</w:t>
      </w:r>
      <w:r w:rsidRPr="000C4E1A">
        <w:rPr>
          <w:rFonts w:hint="eastAsia"/>
          <w:color w:val="000000"/>
          <w:szCs w:val="21"/>
        </w:rPr>
        <w:t>份意见反馈、建议。标准起草工作组对收到的意见反馈、建议</w:t>
      </w:r>
      <w:r w:rsidR="00A4620B" w:rsidRPr="000C4E1A">
        <w:rPr>
          <w:rFonts w:hint="eastAsia"/>
          <w:color w:val="000000"/>
          <w:szCs w:val="21"/>
        </w:rPr>
        <w:t>进行了讨论，并</w:t>
      </w:r>
      <w:r w:rsidRPr="000C4E1A">
        <w:rPr>
          <w:rFonts w:hint="eastAsia"/>
          <w:color w:val="000000"/>
          <w:szCs w:val="21"/>
        </w:rPr>
        <w:t>按照《征求意见处理汇总表》对《标准文本》</w:t>
      </w:r>
      <w:r w:rsidR="007347F1" w:rsidRPr="000C4E1A">
        <w:rPr>
          <w:rFonts w:hint="eastAsia"/>
          <w:color w:val="000000"/>
          <w:szCs w:val="21"/>
        </w:rPr>
        <w:t>（征求意见稿</w:t>
      </w:r>
      <w:r w:rsidR="007347F1" w:rsidRPr="000C4E1A">
        <w:rPr>
          <w:color w:val="000000"/>
          <w:szCs w:val="21"/>
        </w:rPr>
        <w:t>）</w:t>
      </w:r>
      <w:r w:rsidRPr="000C4E1A">
        <w:rPr>
          <w:rFonts w:hint="eastAsia"/>
          <w:color w:val="000000"/>
          <w:szCs w:val="21"/>
        </w:rPr>
        <w:t>、《编制说明》进行了进一步修改。</w:t>
      </w:r>
    </w:p>
    <w:p w:rsidR="00613644" w:rsidRPr="000C4E1A" w:rsidRDefault="00613644" w:rsidP="002045E5">
      <w:pPr>
        <w:pStyle w:val="a"/>
        <w:numPr>
          <w:ilvl w:val="0"/>
          <w:numId w:val="0"/>
        </w:numPr>
        <w:tabs>
          <w:tab w:val="left" w:pos="360"/>
          <w:tab w:val="left" w:pos="1140"/>
        </w:tabs>
        <w:ind w:leftChars="150" w:left="357" w:hangingChars="20" w:hanging="42"/>
        <w:outlineLvl w:val="1"/>
        <w:rPr>
          <w:color w:val="000000"/>
        </w:rPr>
      </w:pPr>
      <w:r w:rsidRPr="000C4E1A">
        <w:rPr>
          <w:rFonts w:hint="eastAsia"/>
          <w:color w:val="000000"/>
        </w:rPr>
        <w:t>（3）第三阶段：</w:t>
      </w:r>
      <w:r w:rsidR="005E5A2A" w:rsidRPr="000C4E1A">
        <w:rPr>
          <w:rFonts w:hint="eastAsia"/>
          <w:color w:val="000000"/>
        </w:rPr>
        <w:t>完善</w:t>
      </w:r>
      <w:r w:rsidR="005E5A2A" w:rsidRPr="000C4E1A">
        <w:rPr>
          <w:color w:val="000000"/>
        </w:rPr>
        <w:t>标准内容，报送标准审评委员会秘书处</w:t>
      </w:r>
    </w:p>
    <w:p w:rsidR="008E71E0" w:rsidRPr="000C4E1A" w:rsidRDefault="005E5A2A" w:rsidP="002045E5">
      <w:pPr>
        <w:ind w:firstLineChars="250" w:firstLine="525"/>
        <w:rPr>
          <w:color w:val="000000"/>
        </w:rPr>
      </w:pPr>
      <w:r w:rsidRPr="000C4E1A">
        <w:rPr>
          <w:rFonts w:hint="eastAsia"/>
          <w:color w:val="000000"/>
          <w:szCs w:val="21"/>
        </w:rPr>
        <w:t>再次</w:t>
      </w:r>
      <w:r w:rsidR="008E71E0" w:rsidRPr="000C4E1A">
        <w:rPr>
          <w:rFonts w:hint="eastAsia"/>
          <w:color w:val="000000"/>
          <w:szCs w:val="21"/>
        </w:rPr>
        <w:t>召开标准</w:t>
      </w:r>
      <w:r w:rsidRPr="000C4E1A">
        <w:rPr>
          <w:rFonts w:hint="eastAsia"/>
          <w:color w:val="000000"/>
          <w:szCs w:val="21"/>
        </w:rPr>
        <w:t>研讨会</w:t>
      </w:r>
      <w:r w:rsidR="008E71E0" w:rsidRPr="000C4E1A">
        <w:rPr>
          <w:rFonts w:hint="eastAsia"/>
          <w:color w:val="000000"/>
          <w:szCs w:val="21"/>
        </w:rPr>
        <w:t>。对标准格式和内容表述进行进一步的完善，形成</w:t>
      </w:r>
      <w:r w:rsidRPr="000C4E1A">
        <w:rPr>
          <w:rFonts w:hint="eastAsia"/>
          <w:color w:val="000000"/>
          <w:szCs w:val="21"/>
        </w:rPr>
        <w:t>最终</w:t>
      </w:r>
      <w:r w:rsidRPr="000C4E1A">
        <w:rPr>
          <w:color w:val="000000"/>
          <w:szCs w:val="21"/>
        </w:rPr>
        <w:t>的</w:t>
      </w:r>
      <w:r w:rsidR="008E71E0" w:rsidRPr="000C4E1A">
        <w:rPr>
          <w:rFonts w:hint="eastAsia"/>
          <w:color w:val="000000"/>
          <w:szCs w:val="21"/>
        </w:rPr>
        <w:t>标准</w:t>
      </w:r>
      <w:r w:rsidRPr="000C4E1A">
        <w:rPr>
          <w:rFonts w:hint="eastAsia"/>
          <w:color w:val="000000"/>
          <w:szCs w:val="21"/>
        </w:rPr>
        <w:t>征求意见稿</w:t>
      </w:r>
      <w:r w:rsidR="008E71E0" w:rsidRPr="000C4E1A">
        <w:rPr>
          <w:rFonts w:hint="eastAsia"/>
          <w:color w:val="000000"/>
          <w:szCs w:val="21"/>
        </w:rPr>
        <w:t>，并报送食品安全国家标准审评委员会秘书处。</w:t>
      </w:r>
    </w:p>
    <w:p w:rsidR="00C25C0E" w:rsidRPr="000C4E1A" w:rsidRDefault="00C25C0E" w:rsidP="00304F13">
      <w:pPr>
        <w:ind w:firstLineChars="200" w:firstLine="420"/>
        <w:rPr>
          <w:color w:val="000000"/>
          <w:szCs w:val="21"/>
        </w:rPr>
      </w:pPr>
    </w:p>
    <w:p w:rsidR="008E71E0" w:rsidRPr="000C4E1A" w:rsidRDefault="008E71E0">
      <w:pPr>
        <w:pStyle w:val="a"/>
        <w:numPr>
          <w:ilvl w:val="0"/>
          <w:numId w:val="3"/>
        </w:numPr>
        <w:tabs>
          <w:tab w:val="left" w:pos="360"/>
          <w:tab w:val="left" w:pos="420"/>
        </w:tabs>
        <w:rPr>
          <w:color w:val="000000"/>
        </w:rPr>
      </w:pPr>
      <w:r w:rsidRPr="000C4E1A">
        <w:rPr>
          <w:rFonts w:hint="eastAsia"/>
          <w:color w:val="000000"/>
        </w:rPr>
        <w:t>与我国有关法律法规和其他标准的关系</w:t>
      </w:r>
    </w:p>
    <w:p w:rsidR="003F6627" w:rsidRPr="000C4E1A" w:rsidRDefault="003F6627" w:rsidP="003F6627">
      <w:pPr>
        <w:ind w:firstLineChars="250" w:firstLine="525"/>
        <w:rPr>
          <w:color w:val="000000"/>
          <w:szCs w:val="21"/>
        </w:rPr>
      </w:pPr>
      <w:r w:rsidRPr="000C4E1A">
        <w:rPr>
          <w:rFonts w:hint="eastAsia"/>
          <w:color w:val="000000"/>
          <w:szCs w:val="21"/>
        </w:rPr>
        <w:t>起草组查阅了国内外的相关标准，并对国外标准进行翻译，结合我国实际情况，考虑到标准名称应与</w:t>
      </w:r>
      <w:r w:rsidRPr="000C4E1A">
        <w:rPr>
          <w:color w:val="000000"/>
          <w:szCs w:val="21"/>
        </w:rPr>
        <w:t>GB 14880</w:t>
      </w:r>
      <w:r w:rsidRPr="000C4E1A">
        <w:rPr>
          <w:rFonts w:hint="eastAsia"/>
          <w:color w:val="000000"/>
          <w:szCs w:val="21"/>
        </w:rPr>
        <w:t>-</w:t>
      </w:r>
      <w:r w:rsidRPr="000C4E1A">
        <w:rPr>
          <w:color w:val="000000"/>
          <w:szCs w:val="21"/>
        </w:rPr>
        <w:t>2012</w:t>
      </w:r>
      <w:r w:rsidRPr="000C4E1A">
        <w:rPr>
          <w:rFonts w:hint="eastAsia"/>
          <w:color w:val="000000"/>
          <w:szCs w:val="21"/>
        </w:rPr>
        <w:t>《食品安全国家标准</w:t>
      </w:r>
      <w:r w:rsidR="007A1C22" w:rsidRPr="000C4E1A">
        <w:rPr>
          <w:rFonts w:hint="eastAsia"/>
          <w:color w:val="000000"/>
          <w:szCs w:val="21"/>
        </w:rPr>
        <w:t xml:space="preserve"> </w:t>
      </w:r>
      <w:r w:rsidRPr="000C4E1A">
        <w:rPr>
          <w:rFonts w:hint="eastAsia"/>
          <w:color w:val="000000"/>
          <w:szCs w:val="21"/>
        </w:rPr>
        <w:t>食品营养强化剂使用标准》中该营养</w:t>
      </w:r>
      <w:r w:rsidRPr="000C4E1A">
        <w:rPr>
          <w:rFonts w:hint="eastAsia"/>
          <w:color w:val="000000"/>
          <w:szCs w:val="21"/>
        </w:rPr>
        <w:lastRenderedPageBreak/>
        <w:t>强化剂名称一致，故将本标准名称修</w:t>
      </w:r>
      <w:r w:rsidR="00BF4734" w:rsidRPr="000C4E1A">
        <w:rPr>
          <w:rFonts w:hint="eastAsia"/>
          <w:color w:val="000000"/>
          <w:szCs w:val="21"/>
        </w:rPr>
        <w:t>改</w:t>
      </w:r>
      <w:r w:rsidRPr="000C4E1A">
        <w:rPr>
          <w:rFonts w:hint="eastAsia"/>
          <w:color w:val="000000"/>
          <w:szCs w:val="21"/>
        </w:rPr>
        <w:t>为《食品安全国家标准</w:t>
      </w:r>
      <w:r w:rsidR="007A1C22" w:rsidRPr="000C4E1A">
        <w:rPr>
          <w:rFonts w:hint="eastAsia"/>
          <w:color w:val="000000"/>
          <w:szCs w:val="21"/>
        </w:rPr>
        <w:t xml:space="preserve"> </w:t>
      </w:r>
      <w:r w:rsidR="005E5A2A" w:rsidRPr="000C4E1A">
        <w:rPr>
          <w:rFonts w:hint="eastAsia"/>
          <w:color w:val="000000"/>
          <w:szCs w:val="21"/>
        </w:rPr>
        <w:t>食品</w:t>
      </w:r>
      <w:r w:rsidRPr="000C4E1A">
        <w:rPr>
          <w:rFonts w:hint="eastAsia"/>
          <w:color w:val="000000"/>
          <w:szCs w:val="21"/>
        </w:rPr>
        <w:t>营养强化剂</w:t>
      </w:r>
      <w:smartTag w:uri="urn:schemas-microsoft-com:office:smarttags" w:element="chmetcnv">
        <w:smartTagPr>
          <w:attr w:name="TCSC" w:val="0"/>
          <w:attr w:name="NumberType" w:val="1"/>
          <w:attr w:name="Negative" w:val="False"/>
          <w:attr w:name="HasSpace" w:val="False"/>
          <w:attr w:name="SourceValue" w:val="5"/>
          <w:attr w:name="UnitName" w:val="’"/>
        </w:smartTagPr>
        <w:r w:rsidRPr="000C4E1A">
          <w:rPr>
            <w:color w:val="000000"/>
            <w:szCs w:val="21"/>
          </w:rPr>
          <w:t>5’</w:t>
        </w:r>
      </w:smartTag>
      <w:r w:rsidRPr="000C4E1A">
        <w:rPr>
          <w:rFonts w:hint="eastAsia"/>
          <w:color w:val="000000"/>
          <w:szCs w:val="21"/>
        </w:rPr>
        <w:t>单磷酸胞苷》。</w:t>
      </w:r>
    </w:p>
    <w:p w:rsidR="008E71E0" w:rsidRPr="000C4E1A" w:rsidRDefault="00781A5F" w:rsidP="00781A5F">
      <w:pPr>
        <w:autoSpaceDE w:val="0"/>
        <w:autoSpaceDN w:val="0"/>
        <w:adjustRightInd w:val="0"/>
        <w:ind w:firstLine="420"/>
        <w:rPr>
          <w:rFonts w:ascii="宋体" w:cs="宋体"/>
          <w:color w:val="000000"/>
          <w:kern w:val="0"/>
          <w:szCs w:val="21"/>
        </w:rPr>
      </w:pPr>
      <w:r w:rsidRPr="000C4E1A">
        <w:rPr>
          <w:rFonts w:ascii="宋体" w:hAnsi="宋体"/>
          <w:color w:val="000000"/>
          <w:szCs w:val="21"/>
        </w:rPr>
        <w:t>在我国《</w:t>
      </w:r>
      <w:r w:rsidR="002045E5" w:rsidRPr="000C4E1A">
        <w:rPr>
          <w:rFonts w:ascii="宋体" w:hAnsi="宋体" w:hint="eastAsia"/>
          <w:color w:val="000000"/>
          <w:szCs w:val="21"/>
        </w:rPr>
        <w:t xml:space="preserve">食品安全国家标准 </w:t>
      </w:r>
      <w:r w:rsidRPr="000C4E1A">
        <w:rPr>
          <w:rFonts w:ascii="宋体" w:hAnsi="宋体"/>
          <w:color w:val="000000"/>
          <w:szCs w:val="21"/>
        </w:rPr>
        <w:t>食品营养强化剂使用标准》（GB 14880-2012）</w:t>
      </w:r>
      <w:r w:rsidRPr="000C4E1A">
        <w:rPr>
          <w:rFonts w:ascii="宋体" w:hAnsi="宋体" w:hint="eastAsia"/>
          <w:color w:val="000000"/>
          <w:szCs w:val="21"/>
        </w:rPr>
        <w:t>中</w:t>
      </w:r>
      <w:r w:rsidRPr="000C4E1A">
        <w:rPr>
          <w:rFonts w:ascii="宋体" w:hAnsi="宋体"/>
          <w:color w:val="000000"/>
          <w:szCs w:val="21"/>
        </w:rPr>
        <w:t>规定了</w:t>
      </w:r>
      <w:smartTag w:uri="urn:schemas-microsoft-com:office:smarttags" w:element="chmetcnv">
        <w:smartTagPr>
          <w:attr w:name="TCSC" w:val="0"/>
          <w:attr w:name="NumberType" w:val="1"/>
          <w:attr w:name="Negative" w:val="False"/>
          <w:attr w:name="HasSpace" w:val="False"/>
          <w:attr w:name="SourceValue" w:val="5"/>
          <w:attr w:name="UnitName" w:val="’"/>
        </w:smartTagPr>
        <w:r w:rsidRPr="000C4E1A">
          <w:rPr>
            <w:color w:val="000000"/>
            <w:szCs w:val="21"/>
          </w:rPr>
          <w:t>5’</w:t>
        </w:r>
      </w:smartTag>
      <w:r w:rsidRPr="000C4E1A">
        <w:rPr>
          <w:rFonts w:hint="eastAsia"/>
          <w:color w:val="000000"/>
          <w:szCs w:val="21"/>
        </w:rPr>
        <w:t>单磷酸胞苷</w:t>
      </w:r>
      <w:r w:rsidRPr="000C4E1A">
        <w:rPr>
          <w:rFonts w:ascii="宋体" w:hAnsi="宋体"/>
          <w:color w:val="000000"/>
          <w:szCs w:val="21"/>
        </w:rPr>
        <w:t>可以作为营养强化剂在</w:t>
      </w:r>
      <w:r w:rsidRPr="000C4E1A">
        <w:rPr>
          <w:rFonts w:ascii="宋体" w:hAnsi="宋体" w:hint="eastAsia"/>
          <w:color w:val="000000"/>
          <w:szCs w:val="21"/>
        </w:rPr>
        <w:t>婴幼儿配方食品</w:t>
      </w:r>
      <w:r w:rsidRPr="000C4E1A">
        <w:rPr>
          <w:rFonts w:ascii="宋体" w:hAnsi="宋体"/>
          <w:color w:val="000000"/>
          <w:szCs w:val="21"/>
        </w:rPr>
        <w:t>中进行添加，并规定了允许添加的量</w:t>
      </w:r>
      <w:r w:rsidRPr="000C4E1A">
        <w:rPr>
          <w:rFonts w:ascii="宋体" w:hAnsi="宋体" w:hint="eastAsia"/>
          <w:color w:val="000000"/>
          <w:szCs w:val="21"/>
        </w:rPr>
        <w:t>为：</w:t>
      </w:r>
      <w:smartTag w:uri="urn:schemas-microsoft-com:office:smarttags" w:element="chmetcnv">
        <w:smartTagPr>
          <w:attr w:name="TCSC" w:val="0"/>
          <w:attr w:name="NumberType" w:val="1"/>
          <w:attr w:name="Negative" w:val="False"/>
          <w:attr w:name="HasSpace" w:val="True"/>
          <w:attr w:name="SourceValue" w:val=".12"/>
          <w:attr w:name="UnitName" w:val="g"/>
        </w:smartTagPr>
        <w:r w:rsidRPr="000C4E1A">
          <w:rPr>
            <w:color w:val="000000"/>
            <w:kern w:val="0"/>
            <w:szCs w:val="21"/>
          </w:rPr>
          <w:t>0.12 g</w:t>
        </w:r>
      </w:smartTag>
      <w:r w:rsidRPr="000C4E1A">
        <w:rPr>
          <w:color w:val="000000"/>
          <w:kern w:val="0"/>
          <w:szCs w:val="21"/>
        </w:rPr>
        <w:t xml:space="preserve">/kg ~ </w:t>
      </w:r>
      <w:smartTag w:uri="urn:schemas-microsoft-com:office:smarttags" w:element="chmetcnv">
        <w:smartTagPr>
          <w:attr w:name="TCSC" w:val="0"/>
          <w:attr w:name="NumberType" w:val="1"/>
          <w:attr w:name="Negative" w:val="False"/>
          <w:attr w:name="HasSpace" w:val="True"/>
          <w:attr w:name="SourceValue" w:val=".58"/>
          <w:attr w:name="UnitName" w:val="g"/>
        </w:smartTagPr>
        <w:r w:rsidRPr="000C4E1A">
          <w:rPr>
            <w:color w:val="000000"/>
            <w:kern w:val="0"/>
            <w:szCs w:val="21"/>
          </w:rPr>
          <w:t>0.58 g</w:t>
        </w:r>
      </w:smartTag>
      <w:r w:rsidRPr="000C4E1A">
        <w:rPr>
          <w:color w:val="000000"/>
          <w:kern w:val="0"/>
          <w:szCs w:val="21"/>
        </w:rPr>
        <w:t>/kg</w:t>
      </w:r>
      <w:r w:rsidRPr="000C4E1A">
        <w:rPr>
          <w:rFonts w:ascii="宋体" w:cs="宋体" w:hint="eastAsia"/>
          <w:color w:val="000000"/>
          <w:kern w:val="0"/>
          <w:szCs w:val="21"/>
        </w:rPr>
        <w:t>（以核苷酸总量计）</w:t>
      </w:r>
      <w:r w:rsidRPr="000C4E1A">
        <w:rPr>
          <w:rFonts w:ascii="宋体" w:hAnsi="宋体"/>
          <w:color w:val="000000"/>
          <w:szCs w:val="21"/>
        </w:rPr>
        <w:t>。</w:t>
      </w:r>
    </w:p>
    <w:p w:rsidR="008E71E0" w:rsidRPr="000C4E1A" w:rsidRDefault="008E71E0">
      <w:pPr>
        <w:ind w:firstLineChars="200" w:firstLine="420"/>
        <w:rPr>
          <w:color w:val="000000"/>
          <w:szCs w:val="21"/>
        </w:rPr>
      </w:pPr>
      <w:r w:rsidRPr="000C4E1A">
        <w:rPr>
          <w:color w:val="000000"/>
          <w:szCs w:val="21"/>
        </w:rPr>
        <w:t>本标准</w:t>
      </w:r>
      <w:r w:rsidRPr="000C4E1A">
        <w:rPr>
          <w:rFonts w:hint="eastAsia"/>
          <w:color w:val="000000"/>
          <w:szCs w:val="21"/>
        </w:rPr>
        <w:t>参考了</w:t>
      </w:r>
      <w:r w:rsidR="00750D1B" w:rsidRPr="000C4E1A">
        <w:rPr>
          <w:rFonts w:hint="eastAsia"/>
          <w:color w:val="000000"/>
          <w:szCs w:val="21"/>
        </w:rPr>
        <w:t>美国</w:t>
      </w:r>
      <w:r w:rsidR="009B6C7E" w:rsidRPr="000C4E1A">
        <w:rPr>
          <w:rFonts w:hint="eastAsia"/>
          <w:color w:val="000000"/>
          <w:szCs w:val="21"/>
        </w:rPr>
        <w:t>《食品化学法典》</w:t>
      </w:r>
      <w:r w:rsidR="009B6C7E" w:rsidRPr="000C4E1A">
        <w:rPr>
          <w:color w:val="000000"/>
          <w:szCs w:val="21"/>
        </w:rPr>
        <w:t>(FCC)</w:t>
      </w:r>
      <w:r w:rsidR="009B6C7E" w:rsidRPr="000C4E1A">
        <w:rPr>
          <w:rFonts w:hint="eastAsia"/>
          <w:color w:val="000000"/>
          <w:szCs w:val="21"/>
        </w:rPr>
        <w:t>中关于</w:t>
      </w:r>
      <w:smartTag w:uri="urn:schemas-microsoft-com:office:smarttags" w:element="chmetcnv">
        <w:smartTagPr>
          <w:attr w:name="TCSC" w:val="0"/>
          <w:attr w:name="NumberType" w:val="1"/>
          <w:attr w:name="Negative" w:val="False"/>
          <w:attr w:name="HasSpace" w:val="False"/>
          <w:attr w:name="SourceValue" w:val="5"/>
          <w:attr w:name="UnitName" w:val="’"/>
        </w:smartTagPr>
        <w:r w:rsidR="009B6C7E" w:rsidRPr="000C4E1A">
          <w:rPr>
            <w:rFonts w:hint="eastAsia"/>
            <w:color w:val="000000"/>
            <w:szCs w:val="21"/>
          </w:rPr>
          <w:t>5</w:t>
        </w:r>
        <w:r w:rsidR="009B6C7E" w:rsidRPr="000C4E1A">
          <w:rPr>
            <w:color w:val="000000"/>
            <w:szCs w:val="21"/>
          </w:rPr>
          <w:t>’</w:t>
        </w:r>
      </w:smartTag>
      <w:r w:rsidR="009B6C7E" w:rsidRPr="000C4E1A">
        <w:rPr>
          <w:rFonts w:hint="eastAsia"/>
          <w:color w:val="000000"/>
          <w:szCs w:val="21"/>
        </w:rPr>
        <w:t>单磷酸胞苷的质量要求、</w:t>
      </w:r>
      <w:r w:rsidRPr="000C4E1A">
        <w:rPr>
          <w:rFonts w:hint="eastAsia"/>
          <w:color w:val="000000"/>
          <w:szCs w:val="21"/>
        </w:rPr>
        <w:t>QB/T 4357-2012</w:t>
      </w:r>
      <w:r w:rsidRPr="000C4E1A">
        <w:rPr>
          <w:rFonts w:hint="eastAsia"/>
          <w:color w:val="000000"/>
          <w:szCs w:val="21"/>
        </w:rPr>
        <w:t>《</w:t>
      </w:r>
      <w:r w:rsidRPr="000C4E1A">
        <w:rPr>
          <w:color w:val="000000"/>
          <w:szCs w:val="21"/>
        </w:rPr>
        <w:t>营养强化剂</w:t>
      </w:r>
      <w:r w:rsidRPr="000C4E1A">
        <w:rPr>
          <w:color w:val="000000"/>
          <w:szCs w:val="21"/>
        </w:rPr>
        <w:t xml:space="preserve"> 5′-</w:t>
      </w:r>
      <w:r w:rsidRPr="000C4E1A">
        <w:rPr>
          <w:color w:val="000000"/>
          <w:szCs w:val="21"/>
        </w:rPr>
        <w:t>胞苷酸</w:t>
      </w:r>
      <w:r w:rsidR="00F24D01" w:rsidRPr="000C4E1A">
        <w:rPr>
          <w:rFonts w:hint="eastAsia"/>
          <w:color w:val="000000"/>
          <w:szCs w:val="21"/>
        </w:rPr>
        <w:t>》及使用本产品的食品</w:t>
      </w:r>
      <w:r w:rsidR="009B6C7E" w:rsidRPr="000C4E1A">
        <w:rPr>
          <w:rFonts w:hAnsi="宋体" w:hint="eastAsia"/>
          <w:color w:val="000000"/>
        </w:rPr>
        <w:t>《婴儿配方食品》</w:t>
      </w:r>
      <w:r w:rsidR="002045E5" w:rsidRPr="000C4E1A">
        <w:rPr>
          <w:rFonts w:hAnsi="宋体" w:hint="eastAsia"/>
          <w:color w:val="000000"/>
        </w:rPr>
        <w:t>（</w:t>
      </w:r>
      <w:r w:rsidR="00F24D01" w:rsidRPr="000C4E1A">
        <w:rPr>
          <w:rFonts w:hint="eastAsia"/>
          <w:color w:val="000000"/>
        </w:rPr>
        <w:t>GB 10765-2010</w:t>
      </w:r>
      <w:r w:rsidR="002045E5" w:rsidRPr="000C4E1A">
        <w:rPr>
          <w:rFonts w:hint="eastAsia"/>
          <w:color w:val="000000"/>
        </w:rPr>
        <w:t>）</w:t>
      </w:r>
      <w:r w:rsidR="009B6C7E" w:rsidRPr="000C4E1A">
        <w:rPr>
          <w:rFonts w:hAnsi="宋体" w:hint="eastAsia"/>
          <w:color w:val="000000"/>
        </w:rPr>
        <w:t>、《较大婴儿和幼儿配方食品》</w:t>
      </w:r>
      <w:r w:rsidR="002045E5" w:rsidRPr="000C4E1A">
        <w:rPr>
          <w:rFonts w:hAnsi="宋体" w:hint="eastAsia"/>
          <w:color w:val="000000"/>
        </w:rPr>
        <w:t>（</w:t>
      </w:r>
      <w:r w:rsidR="00F24D01" w:rsidRPr="000C4E1A">
        <w:rPr>
          <w:rFonts w:hint="eastAsia"/>
          <w:color w:val="000000"/>
        </w:rPr>
        <w:t>GB 10767-2010</w:t>
      </w:r>
      <w:r w:rsidR="002045E5" w:rsidRPr="000C4E1A">
        <w:rPr>
          <w:rFonts w:hint="eastAsia"/>
          <w:color w:val="000000"/>
        </w:rPr>
        <w:t>）</w:t>
      </w:r>
      <w:r w:rsidR="009B6C7E" w:rsidRPr="000C4E1A">
        <w:rPr>
          <w:rFonts w:hAnsi="宋体" w:hint="eastAsia"/>
          <w:color w:val="000000"/>
        </w:rPr>
        <w:t>等标准，</w:t>
      </w:r>
      <w:r w:rsidRPr="000C4E1A">
        <w:rPr>
          <w:rFonts w:hint="eastAsia"/>
          <w:color w:val="000000"/>
          <w:szCs w:val="21"/>
        </w:rPr>
        <w:t>以确定产品的</w:t>
      </w:r>
      <w:r w:rsidR="009B6C7E" w:rsidRPr="000C4E1A">
        <w:rPr>
          <w:rFonts w:hint="eastAsia"/>
          <w:color w:val="000000"/>
          <w:szCs w:val="21"/>
        </w:rPr>
        <w:t>各项技术</w:t>
      </w:r>
      <w:r w:rsidRPr="000C4E1A">
        <w:rPr>
          <w:rFonts w:hint="eastAsia"/>
          <w:color w:val="000000"/>
          <w:szCs w:val="21"/>
        </w:rPr>
        <w:t>要求（包括控制项目及指标）。</w:t>
      </w:r>
    </w:p>
    <w:p w:rsidR="008E71E0" w:rsidRPr="000C4E1A" w:rsidRDefault="008E71E0">
      <w:pPr>
        <w:ind w:firstLineChars="200" w:firstLine="420"/>
        <w:rPr>
          <w:color w:val="000000"/>
          <w:szCs w:val="21"/>
        </w:rPr>
      </w:pPr>
      <w:r w:rsidRPr="000C4E1A">
        <w:rPr>
          <w:color w:val="000000"/>
          <w:szCs w:val="21"/>
        </w:rPr>
        <w:t>本标准中</w:t>
      </w:r>
      <w:r w:rsidRPr="000C4E1A">
        <w:rPr>
          <w:rFonts w:hint="eastAsia"/>
          <w:color w:val="000000"/>
          <w:szCs w:val="21"/>
        </w:rPr>
        <w:t>分析</w:t>
      </w:r>
      <w:r w:rsidRPr="000C4E1A">
        <w:rPr>
          <w:color w:val="000000"/>
          <w:szCs w:val="21"/>
        </w:rPr>
        <w:t>方法引用了</w:t>
      </w:r>
      <w:r w:rsidRPr="000C4E1A">
        <w:rPr>
          <w:color w:val="000000"/>
          <w:szCs w:val="21"/>
        </w:rPr>
        <w:t xml:space="preserve">GB/T </w:t>
      </w:r>
      <w:r w:rsidRPr="000C4E1A">
        <w:rPr>
          <w:rFonts w:hint="eastAsia"/>
          <w:color w:val="000000"/>
          <w:szCs w:val="21"/>
        </w:rPr>
        <w:t>6040</w:t>
      </w:r>
      <w:r w:rsidRPr="000C4E1A">
        <w:rPr>
          <w:color w:val="000000"/>
          <w:szCs w:val="21"/>
        </w:rPr>
        <w:t>《红外光谱分析方法通则》</w:t>
      </w:r>
      <w:r w:rsidRPr="000C4E1A">
        <w:rPr>
          <w:rFonts w:hint="eastAsia"/>
          <w:color w:val="000000"/>
          <w:szCs w:val="21"/>
        </w:rPr>
        <w:t>、</w:t>
      </w:r>
      <w:r w:rsidRPr="000C4E1A">
        <w:rPr>
          <w:rFonts w:hint="eastAsia"/>
          <w:color w:val="000000"/>
          <w:szCs w:val="21"/>
        </w:rPr>
        <w:t>GB 5009.3</w:t>
      </w:r>
      <w:r w:rsidRPr="000C4E1A">
        <w:rPr>
          <w:rFonts w:hint="eastAsia"/>
          <w:color w:val="000000"/>
          <w:szCs w:val="21"/>
        </w:rPr>
        <w:t>《食品安全国家标准</w:t>
      </w:r>
      <w:r w:rsidR="007A1C22" w:rsidRPr="000C4E1A">
        <w:rPr>
          <w:rFonts w:hint="eastAsia"/>
          <w:color w:val="000000"/>
          <w:szCs w:val="21"/>
        </w:rPr>
        <w:t xml:space="preserve"> </w:t>
      </w:r>
      <w:r w:rsidRPr="000C4E1A">
        <w:rPr>
          <w:rFonts w:hint="eastAsia"/>
          <w:color w:val="000000"/>
          <w:szCs w:val="21"/>
        </w:rPr>
        <w:t>食品中水分的测定》、</w:t>
      </w:r>
      <w:r w:rsidRPr="000C4E1A">
        <w:rPr>
          <w:color w:val="000000"/>
          <w:szCs w:val="21"/>
        </w:rPr>
        <w:t>GB 5009.11</w:t>
      </w:r>
      <w:r w:rsidRPr="000C4E1A">
        <w:rPr>
          <w:rFonts w:hint="eastAsia"/>
          <w:color w:val="000000"/>
          <w:szCs w:val="21"/>
        </w:rPr>
        <w:t>《食品安全国家标准</w:t>
      </w:r>
      <w:r w:rsidR="007A1C22" w:rsidRPr="000C4E1A">
        <w:rPr>
          <w:rFonts w:hint="eastAsia"/>
          <w:color w:val="000000"/>
          <w:szCs w:val="21"/>
        </w:rPr>
        <w:t xml:space="preserve"> </w:t>
      </w:r>
      <w:r w:rsidRPr="000C4E1A">
        <w:rPr>
          <w:color w:val="000000"/>
          <w:szCs w:val="21"/>
        </w:rPr>
        <w:t>食品中总砷及无机砷的测定</w:t>
      </w:r>
      <w:r w:rsidRPr="000C4E1A">
        <w:rPr>
          <w:rFonts w:hint="eastAsia"/>
          <w:color w:val="000000"/>
          <w:szCs w:val="21"/>
        </w:rPr>
        <w:t>》、</w:t>
      </w:r>
      <w:r w:rsidRPr="000C4E1A">
        <w:rPr>
          <w:rFonts w:hint="eastAsia"/>
          <w:color w:val="000000"/>
          <w:szCs w:val="21"/>
        </w:rPr>
        <w:t>GB 5009.12</w:t>
      </w:r>
      <w:r w:rsidRPr="000C4E1A">
        <w:rPr>
          <w:rFonts w:hint="eastAsia"/>
          <w:color w:val="000000"/>
          <w:szCs w:val="21"/>
        </w:rPr>
        <w:t>《食品安全国家标准</w:t>
      </w:r>
      <w:r w:rsidR="007A1C22" w:rsidRPr="000C4E1A">
        <w:rPr>
          <w:rFonts w:hint="eastAsia"/>
          <w:color w:val="000000"/>
          <w:szCs w:val="21"/>
        </w:rPr>
        <w:t xml:space="preserve"> </w:t>
      </w:r>
      <w:r w:rsidRPr="000C4E1A">
        <w:rPr>
          <w:rFonts w:hint="eastAsia"/>
          <w:color w:val="000000"/>
          <w:szCs w:val="21"/>
        </w:rPr>
        <w:t>食品中铅的测定》、</w:t>
      </w:r>
      <w:r w:rsidRPr="000C4E1A">
        <w:rPr>
          <w:color w:val="000000"/>
          <w:szCs w:val="21"/>
        </w:rPr>
        <w:t>GB 4789.2</w:t>
      </w:r>
      <w:r w:rsidRPr="000C4E1A">
        <w:rPr>
          <w:rFonts w:hint="eastAsia"/>
          <w:color w:val="000000"/>
          <w:szCs w:val="21"/>
        </w:rPr>
        <w:t>《</w:t>
      </w:r>
      <w:r w:rsidRPr="000C4E1A">
        <w:rPr>
          <w:color w:val="000000"/>
          <w:szCs w:val="21"/>
        </w:rPr>
        <w:t>食品安全国家标准</w:t>
      </w:r>
      <w:r w:rsidR="007A1C22" w:rsidRPr="000C4E1A">
        <w:rPr>
          <w:rFonts w:hint="eastAsia"/>
          <w:color w:val="000000"/>
          <w:szCs w:val="21"/>
        </w:rPr>
        <w:t xml:space="preserve"> </w:t>
      </w:r>
      <w:r w:rsidRPr="000C4E1A">
        <w:rPr>
          <w:color w:val="000000"/>
          <w:szCs w:val="21"/>
        </w:rPr>
        <w:t>食品微生物学检验</w:t>
      </w:r>
      <w:r w:rsidR="007A1C22" w:rsidRPr="000C4E1A">
        <w:rPr>
          <w:rFonts w:hint="eastAsia"/>
          <w:color w:val="000000"/>
          <w:szCs w:val="21"/>
        </w:rPr>
        <w:t xml:space="preserve"> </w:t>
      </w:r>
      <w:r w:rsidRPr="000C4E1A">
        <w:rPr>
          <w:color w:val="000000"/>
          <w:szCs w:val="21"/>
        </w:rPr>
        <w:t>菌落总数测定</w:t>
      </w:r>
      <w:r w:rsidRPr="000C4E1A">
        <w:rPr>
          <w:rFonts w:hint="eastAsia"/>
          <w:color w:val="000000"/>
          <w:szCs w:val="21"/>
        </w:rPr>
        <w:t>》</w:t>
      </w:r>
      <w:r w:rsidR="002045E5" w:rsidRPr="000C4E1A">
        <w:rPr>
          <w:rFonts w:hint="eastAsia"/>
          <w:color w:val="000000"/>
          <w:szCs w:val="21"/>
        </w:rPr>
        <w:t>、</w:t>
      </w:r>
      <w:r w:rsidRPr="000C4E1A">
        <w:rPr>
          <w:color w:val="000000"/>
          <w:szCs w:val="21"/>
        </w:rPr>
        <w:t>GB 4789.4</w:t>
      </w:r>
      <w:r w:rsidRPr="000C4E1A">
        <w:rPr>
          <w:rFonts w:hint="eastAsia"/>
          <w:color w:val="000000"/>
          <w:szCs w:val="21"/>
        </w:rPr>
        <w:t>《</w:t>
      </w:r>
      <w:r w:rsidRPr="000C4E1A">
        <w:rPr>
          <w:color w:val="000000"/>
          <w:szCs w:val="21"/>
        </w:rPr>
        <w:t>食品安全国家标准</w:t>
      </w:r>
      <w:r w:rsidR="007A1C22" w:rsidRPr="000C4E1A">
        <w:rPr>
          <w:rFonts w:hint="eastAsia"/>
          <w:color w:val="000000"/>
          <w:szCs w:val="21"/>
        </w:rPr>
        <w:t xml:space="preserve"> </w:t>
      </w:r>
      <w:r w:rsidRPr="000C4E1A">
        <w:rPr>
          <w:color w:val="000000"/>
          <w:szCs w:val="21"/>
        </w:rPr>
        <w:t>食品微生物学检验</w:t>
      </w:r>
      <w:r w:rsidR="007A1C22" w:rsidRPr="000C4E1A">
        <w:rPr>
          <w:rFonts w:hint="eastAsia"/>
          <w:color w:val="000000"/>
          <w:szCs w:val="21"/>
        </w:rPr>
        <w:t xml:space="preserve"> </w:t>
      </w:r>
      <w:r w:rsidRPr="000C4E1A">
        <w:rPr>
          <w:color w:val="000000"/>
          <w:szCs w:val="21"/>
        </w:rPr>
        <w:t>沙门氏菌检验</w:t>
      </w:r>
      <w:r w:rsidRPr="000C4E1A">
        <w:rPr>
          <w:rFonts w:hint="eastAsia"/>
          <w:color w:val="000000"/>
          <w:szCs w:val="21"/>
        </w:rPr>
        <w:t>》</w:t>
      </w:r>
      <w:r w:rsidR="002045E5" w:rsidRPr="000C4E1A">
        <w:rPr>
          <w:rFonts w:hint="eastAsia"/>
          <w:color w:val="000000"/>
          <w:szCs w:val="21"/>
        </w:rPr>
        <w:t>等</w:t>
      </w:r>
      <w:r w:rsidRPr="000C4E1A">
        <w:rPr>
          <w:color w:val="000000"/>
          <w:szCs w:val="21"/>
        </w:rPr>
        <w:t>的全文或特定内容。</w:t>
      </w:r>
    </w:p>
    <w:p w:rsidR="00C25C0E" w:rsidRPr="000C4E1A" w:rsidRDefault="00C25C0E">
      <w:pPr>
        <w:ind w:firstLineChars="200" w:firstLine="420"/>
        <w:rPr>
          <w:color w:val="000000"/>
          <w:szCs w:val="21"/>
        </w:rPr>
      </w:pPr>
    </w:p>
    <w:p w:rsidR="008E71E0" w:rsidRPr="000C4E1A" w:rsidRDefault="008E71E0">
      <w:pPr>
        <w:spacing w:line="360" w:lineRule="auto"/>
        <w:rPr>
          <w:rFonts w:ascii="黑体" w:eastAsia="黑体"/>
          <w:color w:val="000000"/>
        </w:rPr>
      </w:pPr>
      <w:r w:rsidRPr="000C4E1A">
        <w:rPr>
          <w:rFonts w:hint="eastAsia"/>
          <w:color w:val="000000"/>
        </w:rPr>
        <w:t>三、</w:t>
      </w:r>
      <w:r w:rsidRPr="000C4E1A">
        <w:rPr>
          <w:rFonts w:ascii="黑体" w:eastAsia="黑体" w:hint="eastAsia"/>
          <w:color w:val="000000"/>
        </w:rPr>
        <w:t>国外相关法律、法规和标准情况的说明</w:t>
      </w:r>
    </w:p>
    <w:p w:rsidR="008E71E0" w:rsidRPr="000C4E1A" w:rsidRDefault="008E71E0">
      <w:pPr>
        <w:ind w:firstLineChars="200" w:firstLine="420"/>
        <w:rPr>
          <w:color w:val="000000"/>
          <w:szCs w:val="21"/>
        </w:rPr>
      </w:pPr>
      <w:r w:rsidRPr="000C4E1A">
        <w:rPr>
          <w:rFonts w:hint="eastAsia"/>
          <w:color w:val="000000"/>
          <w:szCs w:val="21"/>
        </w:rPr>
        <w:t>美国《食品化学法典》</w:t>
      </w:r>
      <w:r w:rsidRPr="000C4E1A">
        <w:rPr>
          <w:color w:val="000000"/>
          <w:szCs w:val="21"/>
        </w:rPr>
        <w:t>(FCC)</w:t>
      </w:r>
      <w:r w:rsidRPr="000C4E1A">
        <w:rPr>
          <w:rFonts w:hint="eastAsia"/>
          <w:color w:val="000000"/>
          <w:szCs w:val="21"/>
        </w:rPr>
        <w:t>中规定了</w:t>
      </w:r>
      <w:smartTag w:uri="urn:schemas-microsoft-com:office:smarttags" w:element="chmetcnv">
        <w:smartTagPr>
          <w:attr w:name="TCSC" w:val="0"/>
          <w:attr w:name="NumberType" w:val="1"/>
          <w:attr w:name="Negative" w:val="False"/>
          <w:attr w:name="HasSpace" w:val="False"/>
          <w:attr w:name="SourceValue" w:val="5"/>
          <w:attr w:name="UnitName" w:val="’"/>
        </w:smartTagPr>
        <w:r w:rsidRPr="000C4E1A">
          <w:rPr>
            <w:rFonts w:hint="eastAsia"/>
            <w:color w:val="000000"/>
            <w:szCs w:val="21"/>
          </w:rPr>
          <w:t>5</w:t>
        </w:r>
        <w:r w:rsidRPr="000C4E1A">
          <w:rPr>
            <w:color w:val="000000"/>
            <w:szCs w:val="21"/>
          </w:rPr>
          <w:t>’</w:t>
        </w:r>
      </w:smartTag>
      <w:r w:rsidRPr="000C4E1A">
        <w:rPr>
          <w:rFonts w:hint="eastAsia"/>
          <w:color w:val="000000"/>
          <w:szCs w:val="21"/>
        </w:rPr>
        <w:t>单磷酸胞苷的质量要求，同时明确了产品的来源、生产方式，以及重金属污染物和微生物控制指标。韩国食品药品管理局也公布相关标准，明确产品质量技术要求；同时，新西兰</w:t>
      </w:r>
      <w:r w:rsidR="00BF4734" w:rsidRPr="000C4E1A">
        <w:rPr>
          <w:rFonts w:hint="eastAsia"/>
          <w:color w:val="000000"/>
          <w:szCs w:val="21"/>
        </w:rPr>
        <w:t>的</w:t>
      </w:r>
      <w:r w:rsidRPr="000C4E1A">
        <w:rPr>
          <w:rFonts w:hint="eastAsia"/>
          <w:color w:val="000000"/>
          <w:szCs w:val="21"/>
        </w:rPr>
        <w:t>一项食品添加剂的标准（</w:t>
      </w:r>
      <w:r w:rsidRPr="000C4E1A">
        <w:rPr>
          <w:color w:val="000000"/>
          <w:szCs w:val="21"/>
        </w:rPr>
        <w:t xml:space="preserve">STANDARD </w:t>
      </w:r>
      <w:smartTag w:uri="urn:schemas-microsoft-com:office:smarttags" w:element="chsdate">
        <w:smartTagPr>
          <w:attr w:name="IsROCDate" w:val="False"/>
          <w:attr w:name="IsLunarDate" w:val="False"/>
          <w:attr w:name="Day" w:val="30"/>
          <w:attr w:name="Month" w:val="12"/>
          <w:attr w:name="Year" w:val="1899"/>
        </w:smartTagPr>
        <w:r w:rsidRPr="000C4E1A">
          <w:rPr>
            <w:color w:val="000000"/>
            <w:szCs w:val="21"/>
          </w:rPr>
          <w:t>1.3.4</w:t>
        </w:r>
      </w:smartTag>
      <w:r w:rsidRPr="000C4E1A">
        <w:rPr>
          <w:color w:val="000000"/>
          <w:szCs w:val="21"/>
        </w:rPr>
        <w:t xml:space="preserve"> IDENTITY AND PURITY</w:t>
      </w:r>
      <w:r w:rsidRPr="000C4E1A">
        <w:rPr>
          <w:rFonts w:hint="eastAsia"/>
          <w:color w:val="000000"/>
          <w:szCs w:val="21"/>
        </w:rPr>
        <w:t>）中，也规定了产品的各项感官、理化和卫生要求。</w:t>
      </w:r>
    </w:p>
    <w:p w:rsidR="00115F52" w:rsidRPr="000C4E1A" w:rsidRDefault="00115F52">
      <w:pPr>
        <w:spacing w:line="360" w:lineRule="auto"/>
        <w:ind w:firstLineChars="200" w:firstLine="420"/>
        <w:rPr>
          <w:rFonts w:ascii="宋体" w:hAnsi="宋体"/>
          <w:color w:val="000000"/>
          <w:szCs w:val="21"/>
        </w:rPr>
      </w:pPr>
    </w:p>
    <w:p w:rsidR="008E71E0" w:rsidRPr="000C4E1A" w:rsidRDefault="00DC4F91" w:rsidP="00DC4F91">
      <w:pPr>
        <w:pStyle w:val="a"/>
        <w:numPr>
          <w:ilvl w:val="0"/>
          <w:numId w:val="0"/>
        </w:numPr>
        <w:tabs>
          <w:tab w:val="left" w:pos="360"/>
        </w:tabs>
        <w:rPr>
          <w:color w:val="000000"/>
        </w:rPr>
      </w:pPr>
      <w:r w:rsidRPr="000C4E1A">
        <w:rPr>
          <w:rFonts w:hint="eastAsia"/>
          <w:color w:val="000000"/>
        </w:rPr>
        <w:t>四、</w:t>
      </w:r>
      <w:r w:rsidR="008E71E0" w:rsidRPr="000C4E1A">
        <w:rPr>
          <w:rFonts w:hint="eastAsia"/>
          <w:color w:val="000000"/>
        </w:rPr>
        <w:t xml:space="preserve">其他应予说明的事项 </w:t>
      </w:r>
    </w:p>
    <w:p w:rsidR="00115F52" w:rsidRPr="00115F52" w:rsidRDefault="00115F52" w:rsidP="00115F52">
      <w:pPr>
        <w:ind w:firstLineChars="200" w:firstLine="420"/>
      </w:pPr>
      <w:r w:rsidRPr="000C4E1A">
        <w:rPr>
          <w:rFonts w:hint="eastAsia"/>
        </w:rPr>
        <w:t>无。</w:t>
      </w:r>
      <w:bookmarkStart w:id="0" w:name="_GoBack"/>
      <w:bookmarkEnd w:id="0"/>
    </w:p>
    <w:sectPr w:rsidR="00115F52" w:rsidRPr="00115F52" w:rsidSect="00DC4F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0CC" w:rsidRDefault="009470CC">
      <w:r>
        <w:separator/>
      </w:r>
    </w:p>
  </w:endnote>
  <w:endnote w:type="continuationSeparator" w:id="0">
    <w:p w:rsidR="009470CC" w:rsidRDefault="0094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0CC" w:rsidRDefault="009470CC">
      <w:r>
        <w:separator/>
      </w:r>
    </w:p>
  </w:footnote>
  <w:footnote w:type="continuationSeparator" w:id="0">
    <w:p w:rsidR="009470CC" w:rsidRDefault="00947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C0097"/>
    <w:multiLevelType w:val="multilevel"/>
    <w:tmpl w:val="0A6C0097"/>
    <w:lvl w:ilvl="0">
      <w:start w:val="1"/>
      <w:numFmt w:val="japaneseCounting"/>
      <w:lvlText w:val="%1、"/>
      <w:lvlJc w:val="left"/>
      <w:pPr>
        <w:tabs>
          <w:tab w:val="num" w:pos="420"/>
        </w:tabs>
        <w:ind w:left="420" w:hanging="420"/>
      </w:pPr>
      <w:rPr>
        <w:rFonts w:hint="default"/>
      </w:rPr>
    </w:lvl>
    <w:lvl w:ilvl="1">
      <w:start w:val="1"/>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F827B2"/>
    <w:multiLevelType w:val="multilevel"/>
    <w:tmpl w:val="14F827B2"/>
    <w:lvl w:ilvl="0">
      <w:start w:val="4"/>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E205E0"/>
    <w:multiLevelType w:val="multilevel"/>
    <w:tmpl w:val="29E205E0"/>
    <w:lvl w:ilvl="0">
      <w:start w:val="1"/>
      <w:numFmt w:val="decimal"/>
      <w:pStyle w:val="a"/>
      <w:lvlText w:val="%1"/>
      <w:lvlJc w:val="left"/>
      <w:pPr>
        <w:tabs>
          <w:tab w:val="num" w:pos="360"/>
        </w:tabs>
        <w:ind w:left="360" w:hanging="360"/>
      </w:pPr>
      <w:rPr>
        <w:rFonts w:hint="default"/>
      </w:rPr>
    </w:lvl>
    <w:lvl w:ilvl="1">
      <w:start w:val="1"/>
      <w:numFmt w:val="decimal"/>
      <w:lvlText w:val="%2."/>
      <w:lvlJc w:val="left"/>
      <w:pPr>
        <w:tabs>
          <w:tab w:val="num" w:pos="360"/>
        </w:tabs>
        <w:ind w:left="0" w:firstLine="0"/>
      </w:pPr>
      <w:rPr>
        <w:rFonts w:hint="default"/>
      </w:rPr>
    </w:lvl>
    <w:lvl w:ilvl="2">
      <w:start w:val="1"/>
      <w:numFmt w:val="decimal"/>
      <w:isLgl/>
      <w:lvlText w:val="%1.%21.%3 "/>
      <w:lvlJc w:val="left"/>
      <w:pPr>
        <w:tabs>
          <w:tab w:val="num" w:pos="720"/>
        </w:tabs>
        <w:ind w:left="720" w:hanging="720"/>
      </w:pPr>
      <w:rPr>
        <w:rFonts w:hint="default"/>
      </w:rPr>
    </w:lvl>
    <w:lvl w:ilvl="3">
      <w:start w:val="1"/>
      <w:numFmt w:val="decimal"/>
      <w:isLgl/>
      <w:lvlText w:val="%1.%21.%3.%4 "/>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3BA733E7"/>
    <w:multiLevelType w:val="multilevel"/>
    <w:tmpl w:val="3BA733E7"/>
    <w:lvl w:ilvl="0">
      <w:start w:val="4"/>
      <w:numFmt w:val="decimal"/>
      <w:lvlText w:val="%1、"/>
      <w:lvlJc w:val="left"/>
      <w:pPr>
        <w:tabs>
          <w:tab w:val="num" w:pos="780"/>
        </w:tabs>
        <w:ind w:left="780" w:hanging="360"/>
      </w:pPr>
      <w:rPr>
        <w:rFonts w:ascii="Times New Roman"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15:restartNumberingAfterBreak="0">
    <w:nsid w:val="549FCCEF"/>
    <w:multiLevelType w:val="singleLevel"/>
    <w:tmpl w:val="549FCCEF"/>
    <w:lvl w:ilvl="0">
      <w:start w:val="3"/>
      <w:numFmt w:val="decimal"/>
      <w:suff w:val="nothing"/>
      <w:lvlText w:val="%1、"/>
      <w:lvlJc w:val="left"/>
    </w:lvl>
  </w:abstractNum>
  <w:abstractNum w:abstractNumId="5" w15:restartNumberingAfterBreak="0">
    <w:nsid w:val="5A1C30EA"/>
    <w:multiLevelType w:val="multilevel"/>
    <w:tmpl w:val="5A1C30EA"/>
    <w:lvl w:ilvl="0">
      <w:start w:val="4"/>
      <w:numFmt w:val="decimal"/>
      <w:lvlText w:val="%1、"/>
      <w:lvlJc w:val="left"/>
      <w:pPr>
        <w:tabs>
          <w:tab w:val="num" w:pos="780"/>
        </w:tabs>
        <w:ind w:left="780" w:hanging="360"/>
      </w:pPr>
      <w:rPr>
        <w:rFonts w:ascii="Times New Roman"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84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3B007C9"/>
    <w:multiLevelType w:val="multilevel"/>
    <w:tmpl w:val="73B007C9"/>
    <w:lvl w:ilvl="0">
      <w:start w:val="8"/>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7A683C7F"/>
    <w:multiLevelType w:val="hybridMultilevel"/>
    <w:tmpl w:val="143C8486"/>
    <w:lvl w:ilvl="0" w:tplc="8E3279C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2"/>
  </w:num>
  <w:num w:numId="3">
    <w:abstractNumId w:val="0"/>
  </w:num>
  <w:num w:numId="4">
    <w:abstractNumId w:val="1"/>
  </w:num>
  <w:num w:numId="5">
    <w:abstractNumId w:val="5"/>
  </w:num>
  <w:num w:numId="6">
    <w:abstractNumId w:val="4"/>
  </w:num>
  <w:num w:numId="7">
    <w:abstractNumId w:val="3"/>
  </w:num>
  <w:num w:numId="8">
    <w:abstractNumId w:val="7"/>
  </w:num>
  <w:num w:numId="9">
    <w:abstractNumId w:val="8"/>
  </w:num>
  <w:num w:numId="10">
    <w:abstractNumId w:val="2"/>
  </w:num>
  <w:num w:numId="11">
    <w:abstractNumId w:val="2"/>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0911"/>
    <w:rsid w:val="00001C3E"/>
    <w:rsid w:val="000210C1"/>
    <w:rsid w:val="00022BBD"/>
    <w:rsid w:val="0002322B"/>
    <w:rsid w:val="00024215"/>
    <w:rsid w:val="00035B18"/>
    <w:rsid w:val="000370EB"/>
    <w:rsid w:val="00044777"/>
    <w:rsid w:val="00051E6E"/>
    <w:rsid w:val="000552D2"/>
    <w:rsid w:val="000557C7"/>
    <w:rsid w:val="00066D15"/>
    <w:rsid w:val="00073681"/>
    <w:rsid w:val="00093115"/>
    <w:rsid w:val="000941D7"/>
    <w:rsid w:val="000B480E"/>
    <w:rsid w:val="000B6EAB"/>
    <w:rsid w:val="000C29AE"/>
    <w:rsid w:val="000C4E1A"/>
    <w:rsid w:val="000C50FA"/>
    <w:rsid w:val="000C5BCB"/>
    <w:rsid w:val="000D0E2E"/>
    <w:rsid w:val="000D4A27"/>
    <w:rsid w:val="000D4AAD"/>
    <w:rsid w:val="000D5A5A"/>
    <w:rsid w:val="000D72CE"/>
    <w:rsid w:val="000E0F1D"/>
    <w:rsid w:val="000F2113"/>
    <w:rsid w:val="000F340C"/>
    <w:rsid w:val="000F5301"/>
    <w:rsid w:val="000F5682"/>
    <w:rsid w:val="00101D6C"/>
    <w:rsid w:val="00105DEA"/>
    <w:rsid w:val="00111C32"/>
    <w:rsid w:val="00114384"/>
    <w:rsid w:val="00115F52"/>
    <w:rsid w:val="00116652"/>
    <w:rsid w:val="00116F18"/>
    <w:rsid w:val="001253FA"/>
    <w:rsid w:val="00125DD7"/>
    <w:rsid w:val="00136C73"/>
    <w:rsid w:val="00140FB3"/>
    <w:rsid w:val="001413D6"/>
    <w:rsid w:val="00147154"/>
    <w:rsid w:val="00170776"/>
    <w:rsid w:val="001832FF"/>
    <w:rsid w:val="001851B0"/>
    <w:rsid w:val="00186197"/>
    <w:rsid w:val="00192947"/>
    <w:rsid w:val="001962ED"/>
    <w:rsid w:val="001A5BCD"/>
    <w:rsid w:val="001B2980"/>
    <w:rsid w:val="001B346C"/>
    <w:rsid w:val="001B4A52"/>
    <w:rsid w:val="001C1098"/>
    <w:rsid w:val="001C3115"/>
    <w:rsid w:val="001E11BF"/>
    <w:rsid w:val="001E2E36"/>
    <w:rsid w:val="001E6259"/>
    <w:rsid w:val="001F4042"/>
    <w:rsid w:val="00202E3F"/>
    <w:rsid w:val="002045E5"/>
    <w:rsid w:val="002217CD"/>
    <w:rsid w:val="00236A03"/>
    <w:rsid w:val="0024062B"/>
    <w:rsid w:val="0024089F"/>
    <w:rsid w:val="002515B6"/>
    <w:rsid w:val="00264DBC"/>
    <w:rsid w:val="00265312"/>
    <w:rsid w:val="00265ACF"/>
    <w:rsid w:val="00272A79"/>
    <w:rsid w:val="0028594C"/>
    <w:rsid w:val="002877FF"/>
    <w:rsid w:val="00287C78"/>
    <w:rsid w:val="0029119F"/>
    <w:rsid w:val="002962C7"/>
    <w:rsid w:val="002A0513"/>
    <w:rsid w:val="002A144E"/>
    <w:rsid w:val="002A1A25"/>
    <w:rsid w:val="002A6B9C"/>
    <w:rsid w:val="002B334D"/>
    <w:rsid w:val="002B5710"/>
    <w:rsid w:val="002B6E0F"/>
    <w:rsid w:val="002B7720"/>
    <w:rsid w:val="002C3907"/>
    <w:rsid w:val="002C7378"/>
    <w:rsid w:val="002D00FF"/>
    <w:rsid w:val="002D0A3F"/>
    <w:rsid w:val="002D123B"/>
    <w:rsid w:val="002D19AE"/>
    <w:rsid w:val="002D22B0"/>
    <w:rsid w:val="002D498F"/>
    <w:rsid w:val="002E0B5F"/>
    <w:rsid w:val="002E2559"/>
    <w:rsid w:val="002E3AE0"/>
    <w:rsid w:val="002E5E98"/>
    <w:rsid w:val="002F57D8"/>
    <w:rsid w:val="002F5933"/>
    <w:rsid w:val="00301EEB"/>
    <w:rsid w:val="00304F13"/>
    <w:rsid w:val="0031487A"/>
    <w:rsid w:val="00324CCD"/>
    <w:rsid w:val="0033096D"/>
    <w:rsid w:val="00337B16"/>
    <w:rsid w:val="00342201"/>
    <w:rsid w:val="0034302C"/>
    <w:rsid w:val="00346CD6"/>
    <w:rsid w:val="00347FBF"/>
    <w:rsid w:val="00354549"/>
    <w:rsid w:val="003552E1"/>
    <w:rsid w:val="00360B06"/>
    <w:rsid w:val="003622EB"/>
    <w:rsid w:val="003776C3"/>
    <w:rsid w:val="003851CB"/>
    <w:rsid w:val="003871AB"/>
    <w:rsid w:val="003874D9"/>
    <w:rsid w:val="003930A1"/>
    <w:rsid w:val="0039367A"/>
    <w:rsid w:val="003A3D77"/>
    <w:rsid w:val="003A4458"/>
    <w:rsid w:val="003A6027"/>
    <w:rsid w:val="003B03CC"/>
    <w:rsid w:val="003B4BE8"/>
    <w:rsid w:val="003B53B5"/>
    <w:rsid w:val="003B5DFD"/>
    <w:rsid w:val="003C0DAD"/>
    <w:rsid w:val="003C73D2"/>
    <w:rsid w:val="003C7C2B"/>
    <w:rsid w:val="003D0A11"/>
    <w:rsid w:val="003D5B14"/>
    <w:rsid w:val="003D6247"/>
    <w:rsid w:val="003E1B57"/>
    <w:rsid w:val="003E28B3"/>
    <w:rsid w:val="003E74E6"/>
    <w:rsid w:val="003F6627"/>
    <w:rsid w:val="00412817"/>
    <w:rsid w:val="00413887"/>
    <w:rsid w:val="00422324"/>
    <w:rsid w:val="00432915"/>
    <w:rsid w:val="00435E8A"/>
    <w:rsid w:val="00441F72"/>
    <w:rsid w:val="00451109"/>
    <w:rsid w:val="004511BA"/>
    <w:rsid w:val="0045757A"/>
    <w:rsid w:val="00460F61"/>
    <w:rsid w:val="00460FBC"/>
    <w:rsid w:val="004640FD"/>
    <w:rsid w:val="00464653"/>
    <w:rsid w:val="00473E08"/>
    <w:rsid w:val="0048391E"/>
    <w:rsid w:val="00494E00"/>
    <w:rsid w:val="004A1B35"/>
    <w:rsid w:val="004A1D83"/>
    <w:rsid w:val="004B34D6"/>
    <w:rsid w:val="004C69C6"/>
    <w:rsid w:val="004C6FC2"/>
    <w:rsid w:val="004D199D"/>
    <w:rsid w:val="004D1ACD"/>
    <w:rsid w:val="004D1FD9"/>
    <w:rsid w:val="004D6594"/>
    <w:rsid w:val="004E15A1"/>
    <w:rsid w:val="004E2744"/>
    <w:rsid w:val="004E2AD2"/>
    <w:rsid w:val="004E6605"/>
    <w:rsid w:val="004F0848"/>
    <w:rsid w:val="004F3D87"/>
    <w:rsid w:val="004F4E8F"/>
    <w:rsid w:val="005033EA"/>
    <w:rsid w:val="0050729F"/>
    <w:rsid w:val="00513A3A"/>
    <w:rsid w:val="0052104D"/>
    <w:rsid w:val="0052512C"/>
    <w:rsid w:val="005267A2"/>
    <w:rsid w:val="00526F1B"/>
    <w:rsid w:val="00527AAA"/>
    <w:rsid w:val="005319A1"/>
    <w:rsid w:val="005364F5"/>
    <w:rsid w:val="00547A3B"/>
    <w:rsid w:val="005570EA"/>
    <w:rsid w:val="00566978"/>
    <w:rsid w:val="00573DB5"/>
    <w:rsid w:val="00586393"/>
    <w:rsid w:val="00593357"/>
    <w:rsid w:val="00594511"/>
    <w:rsid w:val="005A5427"/>
    <w:rsid w:val="005A60BC"/>
    <w:rsid w:val="005B42A6"/>
    <w:rsid w:val="005C4B11"/>
    <w:rsid w:val="005D6DA4"/>
    <w:rsid w:val="005E5A2A"/>
    <w:rsid w:val="005F0015"/>
    <w:rsid w:val="005F1F52"/>
    <w:rsid w:val="005F5FD9"/>
    <w:rsid w:val="00607AF6"/>
    <w:rsid w:val="00613644"/>
    <w:rsid w:val="006270D2"/>
    <w:rsid w:val="00634613"/>
    <w:rsid w:val="006413FA"/>
    <w:rsid w:val="00643B6D"/>
    <w:rsid w:val="00644014"/>
    <w:rsid w:val="00645191"/>
    <w:rsid w:val="00645489"/>
    <w:rsid w:val="0065045E"/>
    <w:rsid w:val="0065365A"/>
    <w:rsid w:val="00672B83"/>
    <w:rsid w:val="00674C3F"/>
    <w:rsid w:val="0067640C"/>
    <w:rsid w:val="00680E6C"/>
    <w:rsid w:val="006816FA"/>
    <w:rsid w:val="0068214A"/>
    <w:rsid w:val="00690AA3"/>
    <w:rsid w:val="006B54CD"/>
    <w:rsid w:val="006B57DB"/>
    <w:rsid w:val="006B790C"/>
    <w:rsid w:val="006C1971"/>
    <w:rsid w:val="006C336D"/>
    <w:rsid w:val="006D3523"/>
    <w:rsid w:val="006E61AF"/>
    <w:rsid w:val="006F46E9"/>
    <w:rsid w:val="006F6E03"/>
    <w:rsid w:val="00704563"/>
    <w:rsid w:val="00712A79"/>
    <w:rsid w:val="00713EF9"/>
    <w:rsid w:val="0072344A"/>
    <w:rsid w:val="007238A2"/>
    <w:rsid w:val="00724BA4"/>
    <w:rsid w:val="00724ECE"/>
    <w:rsid w:val="00726E84"/>
    <w:rsid w:val="00731F1A"/>
    <w:rsid w:val="007347F1"/>
    <w:rsid w:val="00736792"/>
    <w:rsid w:val="00742716"/>
    <w:rsid w:val="00744CCE"/>
    <w:rsid w:val="00744D87"/>
    <w:rsid w:val="0074613D"/>
    <w:rsid w:val="00750D1B"/>
    <w:rsid w:val="007553EF"/>
    <w:rsid w:val="00760911"/>
    <w:rsid w:val="00760B7D"/>
    <w:rsid w:val="00781A5F"/>
    <w:rsid w:val="0078205B"/>
    <w:rsid w:val="00783CDF"/>
    <w:rsid w:val="00785DB6"/>
    <w:rsid w:val="00796B14"/>
    <w:rsid w:val="007A1C22"/>
    <w:rsid w:val="007A7049"/>
    <w:rsid w:val="007B0A9D"/>
    <w:rsid w:val="007B2813"/>
    <w:rsid w:val="007B320A"/>
    <w:rsid w:val="007B6B32"/>
    <w:rsid w:val="007E13B7"/>
    <w:rsid w:val="007E608C"/>
    <w:rsid w:val="007F5D5C"/>
    <w:rsid w:val="00801CC6"/>
    <w:rsid w:val="00804301"/>
    <w:rsid w:val="00805D80"/>
    <w:rsid w:val="008154CD"/>
    <w:rsid w:val="00823719"/>
    <w:rsid w:val="0082696F"/>
    <w:rsid w:val="008422EA"/>
    <w:rsid w:val="00851AB4"/>
    <w:rsid w:val="00853CC7"/>
    <w:rsid w:val="0086269C"/>
    <w:rsid w:val="008678B3"/>
    <w:rsid w:val="00874D36"/>
    <w:rsid w:val="00875056"/>
    <w:rsid w:val="00882CA3"/>
    <w:rsid w:val="00883D00"/>
    <w:rsid w:val="00884927"/>
    <w:rsid w:val="00884C89"/>
    <w:rsid w:val="008A06FA"/>
    <w:rsid w:val="008A6619"/>
    <w:rsid w:val="008B3DAD"/>
    <w:rsid w:val="008B65F3"/>
    <w:rsid w:val="008B74D4"/>
    <w:rsid w:val="008C4347"/>
    <w:rsid w:val="008D28F8"/>
    <w:rsid w:val="008D353C"/>
    <w:rsid w:val="008D40DB"/>
    <w:rsid w:val="008D42D1"/>
    <w:rsid w:val="008D6A76"/>
    <w:rsid w:val="008E6EB0"/>
    <w:rsid w:val="008E71E0"/>
    <w:rsid w:val="008F1755"/>
    <w:rsid w:val="008F5C80"/>
    <w:rsid w:val="008F6D6B"/>
    <w:rsid w:val="008F771A"/>
    <w:rsid w:val="00900B5B"/>
    <w:rsid w:val="00901CE0"/>
    <w:rsid w:val="00904DD2"/>
    <w:rsid w:val="009102E1"/>
    <w:rsid w:val="00912F2F"/>
    <w:rsid w:val="009134F5"/>
    <w:rsid w:val="00915286"/>
    <w:rsid w:val="009159E6"/>
    <w:rsid w:val="00915ADE"/>
    <w:rsid w:val="00915F0D"/>
    <w:rsid w:val="00921621"/>
    <w:rsid w:val="0092363A"/>
    <w:rsid w:val="00923C3B"/>
    <w:rsid w:val="009413F8"/>
    <w:rsid w:val="00943229"/>
    <w:rsid w:val="009470CC"/>
    <w:rsid w:val="00947B47"/>
    <w:rsid w:val="00952573"/>
    <w:rsid w:val="009527C9"/>
    <w:rsid w:val="00952F0D"/>
    <w:rsid w:val="00964F2D"/>
    <w:rsid w:val="00965175"/>
    <w:rsid w:val="009731BD"/>
    <w:rsid w:val="00977B83"/>
    <w:rsid w:val="00981BD2"/>
    <w:rsid w:val="009863BA"/>
    <w:rsid w:val="00992141"/>
    <w:rsid w:val="00994A22"/>
    <w:rsid w:val="00994C3A"/>
    <w:rsid w:val="009A0780"/>
    <w:rsid w:val="009B335B"/>
    <w:rsid w:val="009B39B3"/>
    <w:rsid w:val="009B6C7E"/>
    <w:rsid w:val="009C0AE6"/>
    <w:rsid w:val="009C0D5C"/>
    <w:rsid w:val="009C36D6"/>
    <w:rsid w:val="009C5850"/>
    <w:rsid w:val="009D1472"/>
    <w:rsid w:val="009E3B14"/>
    <w:rsid w:val="009E629A"/>
    <w:rsid w:val="009F55D6"/>
    <w:rsid w:val="00A00734"/>
    <w:rsid w:val="00A00D88"/>
    <w:rsid w:val="00A0330A"/>
    <w:rsid w:val="00A076F3"/>
    <w:rsid w:val="00A213F8"/>
    <w:rsid w:val="00A37362"/>
    <w:rsid w:val="00A41D68"/>
    <w:rsid w:val="00A4620B"/>
    <w:rsid w:val="00A56F9A"/>
    <w:rsid w:val="00A56FF7"/>
    <w:rsid w:val="00A61A16"/>
    <w:rsid w:val="00A7222E"/>
    <w:rsid w:val="00A728E8"/>
    <w:rsid w:val="00A73B8F"/>
    <w:rsid w:val="00A76F65"/>
    <w:rsid w:val="00A80B66"/>
    <w:rsid w:val="00A8374C"/>
    <w:rsid w:val="00A85848"/>
    <w:rsid w:val="00A873FA"/>
    <w:rsid w:val="00A93651"/>
    <w:rsid w:val="00AA13A9"/>
    <w:rsid w:val="00AA38E3"/>
    <w:rsid w:val="00AA5ED5"/>
    <w:rsid w:val="00AA6622"/>
    <w:rsid w:val="00AB4EA4"/>
    <w:rsid w:val="00AC2A79"/>
    <w:rsid w:val="00AC670C"/>
    <w:rsid w:val="00AC6C8B"/>
    <w:rsid w:val="00AE7A14"/>
    <w:rsid w:val="00AF5731"/>
    <w:rsid w:val="00B04046"/>
    <w:rsid w:val="00B04EC8"/>
    <w:rsid w:val="00B10C08"/>
    <w:rsid w:val="00B11628"/>
    <w:rsid w:val="00B12224"/>
    <w:rsid w:val="00B13223"/>
    <w:rsid w:val="00B156B1"/>
    <w:rsid w:val="00B246BD"/>
    <w:rsid w:val="00B33A35"/>
    <w:rsid w:val="00B34D6F"/>
    <w:rsid w:val="00B4043D"/>
    <w:rsid w:val="00B420E9"/>
    <w:rsid w:val="00B50C45"/>
    <w:rsid w:val="00B53144"/>
    <w:rsid w:val="00B56183"/>
    <w:rsid w:val="00B57F3D"/>
    <w:rsid w:val="00B64031"/>
    <w:rsid w:val="00B66DB1"/>
    <w:rsid w:val="00B92D13"/>
    <w:rsid w:val="00B953EA"/>
    <w:rsid w:val="00B974A9"/>
    <w:rsid w:val="00BC0199"/>
    <w:rsid w:val="00BC27A6"/>
    <w:rsid w:val="00BC2BE6"/>
    <w:rsid w:val="00BD16EA"/>
    <w:rsid w:val="00BD73C8"/>
    <w:rsid w:val="00BE680B"/>
    <w:rsid w:val="00BF0339"/>
    <w:rsid w:val="00BF41B7"/>
    <w:rsid w:val="00BF45CF"/>
    <w:rsid w:val="00BF4734"/>
    <w:rsid w:val="00BF651A"/>
    <w:rsid w:val="00BF7578"/>
    <w:rsid w:val="00C00C1E"/>
    <w:rsid w:val="00C07264"/>
    <w:rsid w:val="00C11070"/>
    <w:rsid w:val="00C216B1"/>
    <w:rsid w:val="00C219E7"/>
    <w:rsid w:val="00C25C0E"/>
    <w:rsid w:val="00C30DA1"/>
    <w:rsid w:val="00C31C38"/>
    <w:rsid w:val="00C51104"/>
    <w:rsid w:val="00C5309B"/>
    <w:rsid w:val="00C55A46"/>
    <w:rsid w:val="00C600D2"/>
    <w:rsid w:val="00C748F6"/>
    <w:rsid w:val="00C84B81"/>
    <w:rsid w:val="00C902F5"/>
    <w:rsid w:val="00C92B5F"/>
    <w:rsid w:val="00C939B1"/>
    <w:rsid w:val="00CB6B05"/>
    <w:rsid w:val="00CC046E"/>
    <w:rsid w:val="00CC52FC"/>
    <w:rsid w:val="00CC752E"/>
    <w:rsid w:val="00CD7A70"/>
    <w:rsid w:val="00CE32B6"/>
    <w:rsid w:val="00CF098E"/>
    <w:rsid w:val="00CF3B93"/>
    <w:rsid w:val="00CF7FDD"/>
    <w:rsid w:val="00D022CE"/>
    <w:rsid w:val="00D06BC2"/>
    <w:rsid w:val="00D075D8"/>
    <w:rsid w:val="00D07E94"/>
    <w:rsid w:val="00D12E7C"/>
    <w:rsid w:val="00D30C5A"/>
    <w:rsid w:val="00D3364E"/>
    <w:rsid w:val="00D338A6"/>
    <w:rsid w:val="00D33A67"/>
    <w:rsid w:val="00D345D4"/>
    <w:rsid w:val="00D44B03"/>
    <w:rsid w:val="00D4596A"/>
    <w:rsid w:val="00D46FDA"/>
    <w:rsid w:val="00D50699"/>
    <w:rsid w:val="00D529B8"/>
    <w:rsid w:val="00D56269"/>
    <w:rsid w:val="00D56D7B"/>
    <w:rsid w:val="00D605C2"/>
    <w:rsid w:val="00D62C10"/>
    <w:rsid w:val="00D72B4B"/>
    <w:rsid w:val="00D73D54"/>
    <w:rsid w:val="00D75037"/>
    <w:rsid w:val="00D75211"/>
    <w:rsid w:val="00D82CBD"/>
    <w:rsid w:val="00D90887"/>
    <w:rsid w:val="00D915F8"/>
    <w:rsid w:val="00D97EC8"/>
    <w:rsid w:val="00DB24A9"/>
    <w:rsid w:val="00DC042C"/>
    <w:rsid w:val="00DC1738"/>
    <w:rsid w:val="00DC4F91"/>
    <w:rsid w:val="00DD2B5D"/>
    <w:rsid w:val="00DD4902"/>
    <w:rsid w:val="00DD4BBC"/>
    <w:rsid w:val="00DD7530"/>
    <w:rsid w:val="00DE7BCF"/>
    <w:rsid w:val="00DF189F"/>
    <w:rsid w:val="00DF2C2D"/>
    <w:rsid w:val="00DF3B95"/>
    <w:rsid w:val="00E03332"/>
    <w:rsid w:val="00E05ED8"/>
    <w:rsid w:val="00E12D51"/>
    <w:rsid w:val="00E16515"/>
    <w:rsid w:val="00E408BF"/>
    <w:rsid w:val="00E571EA"/>
    <w:rsid w:val="00E6392B"/>
    <w:rsid w:val="00E66AD4"/>
    <w:rsid w:val="00E71D21"/>
    <w:rsid w:val="00E752D7"/>
    <w:rsid w:val="00E76CA9"/>
    <w:rsid w:val="00E83090"/>
    <w:rsid w:val="00E86741"/>
    <w:rsid w:val="00E9030B"/>
    <w:rsid w:val="00E94477"/>
    <w:rsid w:val="00EA0D92"/>
    <w:rsid w:val="00EA3B07"/>
    <w:rsid w:val="00EB31CA"/>
    <w:rsid w:val="00EB547A"/>
    <w:rsid w:val="00EC47FA"/>
    <w:rsid w:val="00EC617E"/>
    <w:rsid w:val="00EE2A75"/>
    <w:rsid w:val="00EE438A"/>
    <w:rsid w:val="00EF0140"/>
    <w:rsid w:val="00EF3DE7"/>
    <w:rsid w:val="00F0237B"/>
    <w:rsid w:val="00F02E88"/>
    <w:rsid w:val="00F14847"/>
    <w:rsid w:val="00F24D01"/>
    <w:rsid w:val="00F26875"/>
    <w:rsid w:val="00F47B97"/>
    <w:rsid w:val="00F51C1F"/>
    <w:rsid w:val="00F53F5E"/>
    <w:rsid w:val="00F605A9"/>
    <w:rsid w:val="00F67032"/>
    <w:rsid w:val="00F71F80"/>
    <w:rsid w:val="00F765D2"/>
    <w:rsid w:val="00F77EE7"/>
    <w:rsid w:val="00F80DEB"/>
    <w:rsid w:val="00F86DE2"/>
    <w:rsid w:val="00F932F3"/>
    <w:rsid w:val="00F94901"/>
    <w:rsid w:val="00F9525E"/>
    <w:rsid w:val="00FA1FF7"/>
    <w:rsid w:val="00FA436C"/>
    <w:rsid w:val="00FA632E"/>
    <w:rsid w:val="00FB1779"/>
    <w:rsid w:val="00FB3917"/>
    <w:rsid w:val="00FC2A26"/>
    <w:rsid w:val="00FC63DC"/>
    <w:rsid w:val="00FD129D"/>
    <w:rsid w:val="00FD2442"/>
    <w:rsid w:val="00FD378E"/>
    <w:rsid w:val="00FD3E74"/>
    <w:rsid w:val="00FD458C"/>
    <w:rsid w:val="00FD6472"/>
    <w:rsid w:val="00FE1AAC"/>
    <w:rsid w:val="00FE2845"/>
    <w:rsid w:val="00FE39FD"/>
    <w:rsid w:val="00FE3BD9"/>
    <w:rsid w:val="00FF0951"/>
    <w:rsid w:val="00FF1D55"/>
    <w:rsid w:val="23510E00"/>
    <w:rsid w:val="37A0780D"/>
    <w:rsid w:val="5D425C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F9B69BD9-A8A4-476E-A58D-E604E2EE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E5E98"/>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Emphasis"/>
    <w:qFormat/>
    <w:rsid w:val="002E5E98"/>
    <w:rPr>
      <w:i w:val="0"/>
      <w:iCs w:val="0"/>
      <w:color w:val="CC0000"/>
      <w:sz w:val="24"/>
      <w:szCs w:val="24"/>
    </w:rPr>
  </w:style>
  <w:style w:type="character" w:styleId="a9">
    <w:name w:val="Strong"/>
    <w:qFormat/>
    <w:rsid w:val="002E5E98"/>
    <w:rPr>
      <w:b/>
      <w:bCs/>
    </w:rPr>
  </w:style>
  <w:style w:type="character" w:styleId="aa">
    <w:name w:val="page number"/>
    <w:basedOn w:val="a5"/>
    <w:rsid w:val="002E5E98"/>
  </w:style>
  <w:style w:type="character" w:customStyle="1" w:styleId="Char">
    <w:name w:val="一级条标题 Char"/>
    <w:link w:val="a"/>
    <w:rsid w:val="002E5E98"/>
    <w:rPr>
      <w:rFonts w:ascii="黑体" w:eastAsia="黑体" w:hAnsi="宋体"/>
      <w:kern w:val="2"/>
      <w:sz w:val="21"/>
      <w:szCs w:val="21"/>
    </w:rPr>
  </w:style>
  <w:style w:type="character" w:customStyle="1" w:styleId="Char0">
    <w:name w:val="页眉 Char"/>
    <w:link w:val="ab"/>
    <w:rsid w:val="002E5E98"/>
    <w:rPr>
      <w:kern w:val="2"/>
      <w:sz w:val="18"/>
      <w:szCs w:val="18"/>
    </w:rPr>
  </w:style>
  <w:style w:type="character" w:customStyle="1" w:styleId="Char1">
    <w:name w:val="附录章标题 Char"/>
    <w:link w:val="a1"/>
    <w:rsid w:val="002E5E98"/>
    <w:rPr>
      <w:rFonts w:ascii="黑体" w:eastAsia="黑体"/>
      <w:kern w:val="21"/>
      <w:sz w:val="21"/>
      <w:lang w:val="en-US" w:eastAsia="zh-CN" w:bidi="ar-SA"/>
    </w:rPr>
  </w:style>
  <w:style w:type="character" w:customStyle="1" w:styleId="Char2">
    <w:name w:val="日期 Char"/>
    <w:link w:val="ac"/>
    <w:rsid w:val="002E5E98"/>
    <w:rPr>
      <w:kern w:val="2"/>
      <w:sz w:val="21"/>
      <w:szCs w:val="24"/>
    </w:rPr>
  </w:style>
  <w:style w:type="character" w:customStyle="1" w:styleId="Char3">
    <w:name w:val="段 Char"/>
    <w:link w:val="ad"/>
    <w:uiPriority w:val="99"/>
    <w:rsid w:val="002E5E98"/>
    <w:rPr>
      <w:rFonts w:ascii="宋体"/>
      <w:sz w:val="21"/>
      <w:lang w:val="en-US" w:eastAsia="zh-CN" w:bidi="ar-SA"/>
    </w:rPr>
  </w:style>
  <w:style w:type="paragraph" w:styleId="ae">
    <w:name w:val="Body Text Indent"/>
    <w:basedOn w:val="a4"/>
    <w:rsid w:val="002E5E98"/>
    <w:pPr>
      <w:spacing w:line="420" w:lineRule="exact"/>
      <w:ind w:firstLineChars="200" w:firstLine="420"/>
    </w:pPr>
    <w:rPr>
      <w:rFonts w:ascii="宋体" w:hAnsi="宋体"/>
    </w:rPr>
  </w:style>
  <w:style w:type="paragraph" w:styleId="ac">
    <w:name w:val="Date"/>
    <w:basedOn w:val="a4"/>
    <w:next w:val="a4"/>
    <w:link w:val="Char2"/>
    <w:rsid w:val="002E5E98"/>
    <w:pPr>
      <w:ind w:leftChars="2500" w:left="100"/>
    </w:pPr>
  </w:style>
  <w:style w:type="paragraph" w:styleId="ab">
    <w:name w:val="header"/>
    <w:basedOn w:val="a4"/>
    <w:link w:val="Char0"/>
    <w:rsid w:val="002E5E98"/>
    <w:pPr>
      <w:tabs>
        <w:tab w:val="center" w:pos="4153"/>
        <w:tab w:val="right" w:pos="8306"/>
      </w:tabs>
      <w:snapToGrid w:val="0"/>
      <w:jc w:val="center"/>
    </w:pPr>
    <w:rPr>
      <w:sz w:val="18"/>
      <w:szCs w:val="18"/>
    </w:rPr>
  </w:style>
  <w:style w:type="paragraph" w:styleId="2">
    <w:name w:val="Body Text Indent 2"/>
    <w:basedOn w:val="a4"/>
    <w:rsid w:val="002E5E98"/>
    <w:pPr>
      <w:spacing w:after="120" w:line="480" w:lineRule="auto"/>
      <w:ind w:leftChars="200" w:left="420"/>
    </w:pPr>
  </w:style>
  <w:style w:type="paragraph" w:styleId="af">
    <w:name w:val="footer"/>
    <w:basedOn w:val="a4"/>
    <w:rsid w:val="002E5E98"/>
    <w:pPr>
      <w:tabs>
        <w:tab w:val="center" w:pos="4153"/>
        <w:tab w:val="right" w:pos="8306"/>
      </w:tabs>
      <w:snapToGrid w:val="0"/>
      <w:jc w:val="left"/>
    </w:pPr>
    <w:rPr>
      <w:sz w:val="18"/>
      <w:szCs w:val="18"/>
    </w:rPr>
  </w:style>
  <w:style w:type="paragraph" w:styleId="af0">
    <w:name w:val="Plain Text"/>
    <w:basedOn w:val="a4"/>
    <w:rsid w:val="002E5E98"/>
    <w:rPr>
      <w:rFonts w:ascii="宋体" w:hAnsi="Courier New" w:cs="Courier New"/>
      <w:szCs w:val="21"/>
    </w:rPr>
  </w:style>
  <w:style w:type="paragraph" w:styleId="af1">
    <w:name w:val="Body Text"/>
    <w:basedOn w:val="a4"/>
    <w:rsid w:val="002E5E98"/>
    <w:rPr>
      <w:rFonts w:ascii="Garamond" w:eastAsia="黑体" w:hAnsi="Garamond"/>
      <w:sz w:val="36"/>
      <w:szCs w:val="20"/>
    </w:rPr>
  </w:style>
  <w:style w:type="paragraph" w:styleId="af2">
    <w:name w:val="annotation text"/>
    <w:basedOn w:val="a4"/>
    <w:link w:val="Char4"/>
    <w:rsid w:val="002E5E98"/>
    <w:pPr>
      <w:jc w:val="left"/>
    </w:pPr>
  </w:style>
  <w:style w:type="paragraph" w:customStyle="1" w:styleId="af3">
    <w:name w:val="三级条标题"/>
    <w:basedOn w:val="af4"/>
    <w:next w:val="a4"/>
    <w:rsid w:val="002E5E98"/>
    <w:pPr>
      <w:outlineLvl w:val="4"/>
    </w:pPr>
  </w:style>
  <w:style w:type="paragraph" w:customStyle="1" w:styleId="a3">
    <w:name w:val="三级无"/>
    <w:basedOn w:val="a4"/>
    <w:rsid w:val="002E5E98"/>
    <w:pPr>
      <w:widowControl/>
      <w:numPr>
        <w:ilvl w:val="3"/>
        <w:numId w:val="1"/>
      </w:numPr>
      <w:jc w:val="left"/>
      <w:outlineLvl w:val="4"/>
    </w:pPr>
    <w:rPr>
      <w:rFonts w:ascii="宋体"/>
      <w:kern w:val="0"/>
      <w:szCs w:val="21"/>
    </w:rPr>
  </w:style>
  <w:style w:type="paragraph" w:customStyle="1" w:styleId="a1">
    <w:name w:val="附录章标题"/>
    <w:next w:val="ad"/>
    <w:link w:val="Char1"/>
    <w:rsid w:val="002E5E98"/>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
    <w:name w:val="一级条标题"/>
    <w:basedOn w:val="a4"/>
    <w:next w:val="a4"/>
    <w:link w:val="Char"/>
    <w:rsid w:val="002E5E98"/>
    <w:pPr>
      <w:numPr>
        <w:numId w:val="2"/>
      </w:numPr>
      <w:spacing w:line="360" w:lineRule="auto"/>
    </w:pPr>
    <w:rPr>
      <w:rFonts w:ascii="黑体" w:eastAsia="黑体" w:hAnsi="宋体"/>
      <w:szCs w:val="21"/>
    </w:rPr>
  </w:style>
  <w:style w:type="paragraph" w:customStyle="1" w:styleId="af5">
    <w:name w:val="五级条标题"/>
    <w:basedOn w:val="af6"/>
    <w:next w:val="a4"/>
    <w:rsid w:val="002E5E98"/>
    <w:pPr>
      <w:outlineLvl w:val="6"/>
    </w:pPr>
  </w:style>
  <w:style w:type="paragraph" w:customStyle="1" w:styleId="af7">
    <w:name w:val="章标题"/>
    <w:next w:val="a4"/>
    <w:rsid w:val="002E5E98"/>
    <w:pPr>
      <w:spacing w:beforeLines="50" w:afterLines="50"/>
      <w:jc w:val="both"/>
      <w:outlineLvl w:val="1"/>
    </w:pPr>
    <w:rPr>
      <w:rFonts w:ascii="黑体" w:eastAsia="黑体"/>
      <w:sz w:val="21"/>
    </w:rPr>
  </w:style>
  <w:style w:type="paragraph" w:customStyle="1" w:styleId="CharCharCharChar">
    <w:name w:val="Char Char Char Char"/>
    <w:basedOn w:val="a4"/>
    <w:rsid w:val="002E5E98"/>
    <w:pPr>
      <w:widowControl/>
      <w:spacing w:after="160" w:line="240" w:lineRule="exact"/>
      <w:jc w:val="left"/>
    </w:pPr>
    <w:rPr>
      <w:rFonts w:ascii="Verdana" w:hAnsi="Verdana"/>
      <w:kern w:val="0"/>
      <w:sz w:val="20"/>
      <w:szCs w:val="20"/>
      <w:lang w:eastAsia="en-US"/>
    </w:rPr>
  </w:style>
  <w:style w:type="paragraph" w:customStyle="1" w:styleId="af8">
    <w:name w:val="附录二级条标题"/>
    <w:basedOn w:val="a2"/>
    <w:next w:val="ad"/>
    <w:rsid w:val="002E5E98"/>
    <w:pPr>
      <w:numPr>
        <w:ilvl w:val="0"/>
        <w:numId w:val="0"/>
      </w:numPr>
      <w:outlineLvl w:val="3"/>
    </w:pPr>
  </w:style>
  <w:style w:type="paragraph" w:customStyle="1" w:styleId="ad">
    <w:name w:val="段"/>
    <w:link w:val="Char3"/>
    <w:uiPriority w:val="99"/>
    <w:rsid w:val="002E5E98"/>
    <w:pPr>
      <w:autoSpaceDE w:val="0"/>
      <w:autoSpaceDN w:val="0"/>
      <w:ind w:firstLineChars="200" w:firstLine="200"/>
      <w:jc w:val="both"/>
    </w:pPr>
    <w:rPr>
      <w:rFonts w:ascii="宋体"/>
      <w:sz w:val="21"/>
    </w:rPr>
  </w:style>
  <w:style w:type="paragraph" w:customStyle="1" w:styleId="af6">
    <w:name w:val="四级条标题"/>
    <w:basedOn w:val="af3"/>
    <w:next w:val="a4"/>
    <w:rsid w:val="002E5E98"/>
    <w:pPr>
      <w:outlineLvl w:val="5"/>
    </w:pPr>
  </w:style>
  <w:style w:type="paragraph" w:customStyle="1" w:styleId="af9">
    <w:name w:val="附录三级条标题"/>
    <w:basedOn w:val="af8"/>
    <w:next w:val="ad"/>
    <w:rsid w:val="002E5E98"/>
    <w:pPr>
      <w:numPr>
        <w:ilvl w:val="4"/>
      </w:numPr>
      <w:outlineLvl w:val="4"/>
    </w:pPr>
  </w:style>
  <w:style w:type="paragraph" w:customStyle="1" w:styleId="a0">
    <w:name w:val="附录标识"/>
    <w:basedOn w:val="a4"/>
    <w:rsid w:val="002E5E98"/>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customStyle="1" w:styleId="af4">
    <w:name w:val="二级条标题"/>
    <w:basedOn w:val="a"/>
    <w:next w:val="a4"/>
    <w:rsid w:val="002E5E98"/>
    <w:pPr>
      <w:widowControl/>
      <w:numPr>
        <w:numId w:val="0"/>
      </w:numPr>
      <w:tabs>
        <w:tab w:val="left" w:pos="360"/>
      </w:tabs>
      <w:spacing w:line="240" w:lineRule="auto"/>
      <w:outlineLvl w:val="3"/>
    </w:pPr>
    <w:rPr>
      <w:rFonts w:hAnsi="Times New Roman"/>
      <w:kern w:val="0"/>
      <w:szCs w:val="20"/>
    </w:rPr>
  </w:style>
  <w:style w:type="paragraph" w:customStyle="1" w:styleId="afa">
    <w:name w:val="附录五级条标题"/>
    <w:basedOn w:val="afb"/>
    <w:next w:val="ad"/>
    <w:rsid w:val="002E5E98"/>
    <w:pPr>
      <w:numPr>
        <w:ilvl w:val="6"/>
      </w:numPr>
      <w:outlineLvl w:val="6"/>
    </w:pPr>
  </w:style>
  <w:style w:type="paragraph" w:customStyle="1" w:styleId="a2">
    <w:name w:val="附录一级条标题"/>
    <w:basedOn w:val="a1"/>
    <w:next w:val="ad"/>
    <w:rsid w:val="002E5E98"/>
    <w:pPr>
      <w:numPr>
        <w:ilvl w:val="2"/>
      </w:numPr>
      <w:tabs>
        <w:tab w:val="left" w:pos="360"/>
      </w:tabs>
      <w:autoSpaceDN w:val="0"/>
      <w:spacing w:beforeLines="0" w:afterLines="0"/>
      <w:outlineLvl w:val="2"/>
    </w:pPr>
  </w:style>
  <w:style w:type="paragraph" w:customStyle="1" w:styleId="afc">
    <w:name w:val="前言、引言标题"/>
    <w:next w:val="a4"/>
    <w:rsid w:val="002E5E98"/>
    <w:pPr>
      <w:shd w:val="clear" w:color="FFFFFF" w:fill="FFFFFF"/>
      <w:spacing w:before="640" w:after="560"/>
      <w:jc w:val="center"/>
      <w:outlineLvl w:val="0"/>
    </w:pPr>
    <w:rPr>
      <w:rFonts w:ascii="黑体" w:eastAsia="黑体"/>
      <w:sz w:val="32"/>
    </w:rPr>
  </w:style>
  <w:style w:type="paragraph" w:styleId="afd">
    <w:name w:val="List Paragraph"/>
    <w:basedOn w:val="a4"/>
    <w:qFormat/>
    <w:rsid w:val="002E5E98"/>
    <w:pPr>
      <w:ind w:firstLineChars="200" w:firstLine="420"/>
    </w:pPr>
    <w:rPr>
      <w:rFonts w:ascii="Calibri" w:hAnsi="Calibri"/>
      <w:szCs w:val="22"/>
    </w:rPr>
  </w:style>
  <w:style w:type="paragraph" w:customStyle="1" w:styleId="afb">
    <w:name w:val="附录四级条标题"/>
    <w:basedOn w:val="af9"/>
    <w:next w:val="ad"/>
    <w:rsid w:val="002E5E98"/>
    <w:pPr>
      <w:numPr>
        <w:ilvl w:val="5"/>
      </w:numPr>
      <w:outlineLvl w:val="5"/>
    </w:pPr>
  </w:style>
  <w:style w:type="paragraph" w:customStyle="1" w:styleId="21">
    <w:name w:val="正文文本 21"/>
    <w:basedOn w:val="a4"/>
    <w:rsid w:val="002E5E98"/>
    <w:pPr>
      <w:adjustRightInd w:val="0"/>
      <w:spacing w:line="360" w:lineRule="auto"/>
      <w:ind w:firstLine="720"/>
      <w:textAlignment w:val="baseline"/>
    </w:pPr>
    <w:rPr>
      <w:sz w:val="24"/>
      <w:szCs w:val="20"/>
    </w:rPr>
  </w:style>
  <w:style w:type="paragraph" w:customStyle="1" w:styleId="CharCharCharCharCharCharCharCharChar">
    <w:name w:val="Char Char Char Char Char Char Char Char Char"/>
    <w:basedOn w:val="a4"/>
    <w:rsid w:val="002E5E98"/>
    <w:pPr>
      <w:widowControl/>
      <w:spacing w:after="160" w:line="240" w:lineRule="exact"/>
      <w:jc w:val="left"/>
    </w:pPr>
    <w:rPr>
      <w:rFonts w:ascii="Verdana" w:eastAsia="仿宋_GB2312" w:hAnsi="Verdana"/>
      <w:kern w:val="0"/>
      <w:sz w:val="24"/>
      <w:szCs w:val="20"/>
      <w:lang w:eastAsia="en-US"/>
    </w:rPr>
  </w:style>
  <w:style w:type="table" w:styleId="afe">
    <w:name w:val="Table Grid"/>
    <w:basedOn w:val="a6"/>
    <w:rsid w:val="002E5E98"/>
    <w:pPr>
      <w:widowControl w:val="0"/>
      <w:jc w:val="both"/>
    </w:pPr>
    <w:rPr>
      <w:rFonts w:ascii="Garamond" w:hAnsi="Garamon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alloon Text"/>
    <w:basedOn w:val="a4"/>
    <w:link w:val="Char5"/>
    <w:rsid w:val="00A85848"/>
    <w:rPr>
      <w:sz w:val="18"/>
      <w:szCs w:val="18"/>
    </w:rPr>
  </w:style>
  <w:style w:type="character" w:customStyle="1" w:styleId="Char5">
    <w:name w:val="批注框文本 Char"/>
    <w:link w:val="aff"/>
    <w:rsid w:val="00A85848"/>
    <w:rPr>
      <w:kern w:val="2"/>
      <w:sz w:val="18"/>
      <w:szCs w:val="18"/>
    </w:rPr>
  </w:style>
  <w:style w:type="character" w:styleId="aff0">
    <w:name w:val="annotation reference"/>
    <w:basedOn w:val="a5"/>
    <w:semiHidden/>
    <w:unhideWhenUsed/>
    <w:rsid w:val="007347F1"/>
    <w:rPr>
      <w:sz w:val="21"/>
      <w:szCs w:val="21"/>
    </w:rPr>
  </w:style>
  <w:style w:type="paragraph" w:styleId="aff1">
    <w:name w:val="annotation subject"/>
    <w:basedOn w:val="af2"/>
    <w:next w:val="af2"/>
    <w:link w:val="Char6"/>
    <w:semiHidden/>
    <w:unhideWhenUsed/>
    <w:rsid w:val="007347F1"/>
    <w:rPr>
      <w:b/>
      <w:bCs/>
    </w:rPr>
  </w:style>
  <w:style w:type="character" w:customStyle="1" w:styleId="Char4">
    <w:name w:val="批注文字 Char"/>
    <w:basedOn w:val="a5"/>
    <w:link w:val="af2"/>
    <w:rsid w:val="007347F1"/>
    <w:rPr>
      <w:kern w:val="2"/>
      <w:sz w:val="21"/>
      <w:szCs w:val="24"/>
    </w:rPr>
  </w:style>
  <w:style w:type="character" w:customStyle="1" w:styleId="Char6">
    <w:name w:val="批注主题 Char"/>
    <w:basedOn w:val="Char4"/>
    <w:link w:val="aff1"/>
    <w:semiHidden/>
    <w:rsid w:val="007347F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885015">
      <w:bodyDiv w:val="1"/>
      <w:marLeft w:val="0"/>
      <w:marRight w:val="0"/>
      <w:marTop w:val="0"/>
      <w:marBottom w:val="0"/>
      <w:divBdr>
        <w:top w:val="none" w:sz="0" w:space="0" w:color="auto"/>
        <w:left w:val="none" w:sz="0" w:space="0" w:color="auto"/>
        <w:bottom w:val="none" w:sz="0" w:space="0" w:color="auto"/>
        <w:right w:val="none" w:sz="0" w:space="0" w:color="auto"/>
      </w:divBdr>
    </w:div>
    <w:div w:id="467287842">
      <w:bodyDiv w:val="1"/>
      <w:marLeft w:val="0"/>
      <w:marRight w:val="0"/>
      <w:marTop w:val="0"/>
      <w:marBottom w:val="0"/>
      <w:divBdr>
        <w:top w:val="none" w:sz="0" w:space="0" w:color="auto"/>
        <w:left w:val="none" w:sz="0" w:space="0" w:color="auto"/>
        <w:bottom w:val="none" w:sz="0" w:space="0" w:color="auto"/>
        <w:right w:val="none" w:sz="0" w:space="0" w:color="auto"/>
      </w:divBdr>
      <w:divsChild>
        <w:div w:id="58795054">
          <w:marLeft w:val="0"/>
          <w:marRight w:val="0"/>
          <w:marTop w:val="0"/>
          <w:marBottom w:val="0"/>
          <w:divBdr>
            <w:top w:val="none" w:sz="0" w:space="0" w:color="auto"/>
            <w:left w:val="none" w:sz="0" w:space="0" w:color="auto"/>
            <w:bottom w:val="none" w:sz="0" w:space="0" w:color="auto"/>
            <w:right w:val="none" w:sz="0" w:space="0" w:color="auto"/>
          </w:divBdr>
        </w:div>
      </w:divsChild>
    </w:div>
    <w:div w:id="17540074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299</Words>
  <Characters>1706</Characters>
  <Application>Microsoft Office Word</Application>
  <DocSecurity>0</DocSecurity>
  <PresentationFormat/>
  <Lines>14</Lines>
  <Paragraphs>4</Paragraphs>
  <Slides>0</Slides>
  <Notes>0</Notes>
  <HiddenSlides>0</HiddenSlides>
  <MMClips>0</MMClips>
  <ScaleCrop>false</ScaleCrop>
  <Company>brici</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食品安全国家标准《食品添加剂甲醇》</dc:title>
  <dc:subject/>
  <dc:creator>gyl</dc:creator>
  <cp:keywords/>
  <cp:lastModifiedBy>LHZ</cp:lastModifiedBy>
  <cp:revision>19</cp:revision>
  <cp:lastPrinted>2015-03-04T03:09:00Z</cp:lastPrinted>
  <dcterms:created xsi:type="dcterms:W3CDTF">2015-05-04T06:51:00Z</dcterms:created>
  <dcterms:modified xsi:type="dcterms:W3CDTF">2015-12-21T05:21:00Z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